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56282" w14:textId="20EB3DFF" w:rsidR="00D0025C" w:rsidRPr="001F1128"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F1128">
        <w:rPr>
          <w:rFonts w:eastAsia="MS Mincho" w:cs="Arial"/>
          <w:kern w:val="0"/>
          <w:sz w:val="24"/>
          <w:szCs w:val="24"/>
          <w:lang w:val="en-US" w:eastAsia="en-US"/>
        </w:rPr>
        <w:t xml:space="preserve">3GPP </w:t>
      </w:r>
      <w:r w:rsidR="004E5D4F">
        <w:rPr>
          <w:rFonts w:eastAsia="MS Mincho" w:cs="Arial"/>
          <w:kern w:val="0"/>
          <w:sz w:val="24"/>
          <w:szCs w:val="24"/>
          <w:lang w:val="en-US" w:eastAsia="en-US"/>
        </w:rPr>
        <w:t>TSG-RAN WG1 Meeting #91</w:t>
      </w:r>
      <w:r w:rsidR="00A9335C" w:rsidRPr="001F1128">
        <w:rPr>
          <w:rFonts w:eastAsia="MS Mincho" w:cs="Arial"/>
          <w:kern w:val="0"/>
          <w:sz w:val="24"/>
          <w:szCs w:val="24"/>
          <w:lang w:val="en-US" w:eastAsia="en-US"/>
        </w:rPr>
        <w:tab/>
      </w:r>
      <w:r w:rsidR="00266E30" w:rsidRPr="00266E30">
        <w:rPr>
          <w:rFonts w:eastAsia="MS Mincho" w:cs="Arial"/>
          <w:kern w:val="0"/>
          <w:sz w:val="24"/>
          <w:szCs w:val="24"/>
          <w:lang w:val="en-US" w:eastAsia="en-US"/>
        </w:rPr>
        <w:t>R1-1719356</w:t>
      </w:r>
    </w:p>
    <w:p w14:paraId="2F09F822" w14:textId="77777777" w:rsidR="004E5D4F" w:rsidRPr="004E5D4F" w:rsidRDefault="004E5D4F" w:rsidP="00D0025C">
      <w:pPr>
        <w:pStyle w:val="3GPPHeader"/>
        <w:spacing w:after="120"/>
        <w:rPr>
          <w:rFonts w:ascii="Arial" w:hAnsi="Arial" w:cs="Arial"/>
          <w:lang w:val="sv-SE" w:eastAsia="en-US"/>
        </w:rPr>
      </w:pPr>
      <w:r w:rsidRPr="004E5D4F">
        <w:rPr>
          <w:rFonts w:ascii="Arial" w:hAnsi="Arial" w:cs="Arial"/>
          <w:lang w:val="sv-SE" w:eastAsia="en-US"/>
        </w:rPr>
        <w:t xml:space="preserve">Reno, USA, 27 Nov - 1 Dec 2017 </w:t>
      </w:r>
    </w:p>
    <w:p w14:paraId="18EA18AB" w14:textId="05946A6C" w:rsidR="00D0025C" w:rsidRPr="004E5D4F" w:rsidRDefault="00D0025C" w:rsidP="00D0025C">
      <w:pPr>
        <w:pStyle w:val="3GPPHeader"/>
        <w:spacing w:after="120"/>
        <w:rPr>
          <w:rFonts w:ascii="Arial" w:hAnsi="Arial" w:cs="Arial"/>
          <w:sz w:val="22"/>
          <w:lang w:val="sv-SE"/>
        </w:rPr>
      </w:pPr>
      <w:r w:rsidRPr="004E5D4F">
        <w:rPr>
          <w:rFonts w:ascii="Arial" w:hAnsi="Arial" w:cs="Arial"/>
          <w:sz w:val="22"/>
          <w:lang w:val="sv-SE"/>
        </w:rPr>
        <w:t>Agenda Item:</w:t>
      </w:r>
      <w:r w:rsidRPr="004E5D4F">
        <w:rPr>
          <w:rFonts w:ascii="Arial" w:hAnsi="Arial" w:cs="Arial"/>
          <w:sz w:val="22"/>
          <w:lang w:val="sv-SE"/>
        </w:rPr>
        <w:tab/>
      </w:r>
      <w:r w:rsidR="00266E30">
        <w:rPr>
          <w:rFonts w:ascii="Arial" w:hAnsi="Arial" w:cs="Arial"/>
          <w:b w:val="0"/>
          <w:bCs/>
          <w:sz w:val="22"/>
          <w:lang w:val="sv-SE"/>
        </w:rPr>
        <w:t>6.2.6.1.1.2</w:t>
      </w:r>
    </w:p>
    <w:p w14:paraId="67C10813"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735FA454" w14:textId="6D4F0962"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FA0D6C" w:rsidRPr="00FA0D6C">
        <w:rPr>
          <w:rFonts w:ascii="Arial" w:hAnsi="Arial" w:cs="Arial"/>
          <w:b w:val="0"/>
          <w:bCs/>
          <w:sz w:val="22"/>
        </w:rPr>
        <w:t>Wake-up signal configurations and procedures</w:t>
      </w:r>
      <w:r w:rsidR="007229C5">
        <w:rPr>
          <w:rFonts w:ascii="Arial" w:hAnsi="Arial" w:cs="Arial"/>
          <w:b w:val="0"/>
          <w:bCs/>
          <w:sz w:val="22"/>
        </w:rPr>
        <w:t xml:space="preserve"> for NB-IoT</w:t>
      </w:r>
      <w:bookmarkStart w:id="0" w:name="_GoBack"/>
      <w:bookmarkEnd w:id="0"/>
    </w:p>
    <w:p w14:paraId="37302C24" w14:textId="77777777" w:rsidR="00BF1E31" w:rsidRDefault="00D0025C" w:rsidP="00D0025C">
      <w:pPr>
        <w:pStyle w:val="3GPPHeader"/>
        <w:rPr>
          <w:rFonts w:ascii="Arial" w:hAnsi="Arial" w:cs="Arial"/>
          <w:b w:val="0"/>
          <w:bCs/>
          <w:sz w:val="22"/>
        </w:rP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p>
    <w:p w14:paraId="4E1A4435" w14:textId="77777777" w:rsidR="00841A5A" w:rsidRDefault="00D0025C" w:rsidP="00841A5A">
      <w:pPr>
        <w:pStyle w:val="Heading1"/>
      </w:pPr>
      <w:bookmarkStart w:id="1" w:name="_Ref409106980"/>
      <w:r w:rsidRPr="00040C32">
        <w:t>Introduction</w:t>
      </w:r>
      <w:bookmarkStart w:id="2" w:name="_Ref465843822"/>
      <w:bookmarkEnd w:id="1"/>
    </w:p>
    <w:p w14:paraId="60B78B01" w14:textId="4815CF79" w:rsidR="00CA5DB9" w:rsidRDefault="00514643" w:rsidP="002E4A59">
      <w:pPr>
        <w:jc w:val="both"/>
        <w:rPr>
          <w:rFonts w:cs="Arial"/>
        </w:rPr>
      </w:pPr>
      <w:r>
        <w:t xml:space="preserve">In Rel-15, a work item (WI) for enhancement of NB-IoT is agreed. The objective is to further enhance the performance of NB-IoT by further </w:t>
      </w:r>
      <w:r w:rsidR="00051840">
        <w:t>reducing</w:t>
      </w:r>
      <w:r>
        <w:t xml:space="preserve"> latency and power consumption, </w:t>
      </w:r>
      <w:r w:rsidR="00051840">
        <w:t>improving</w:t>
      </w:r>
      <w:r>
        <w:t xml:space="preserve"> measurement accuracy, </w:t>
      </w:r>
      <w:r w:rsidR="00051840">
        <w:t>enhancing</w:t>
      </w:r>
      <w:r>
        <w:t xml:space="preserve"> NPRACH reliability and range, </w:t>
      </w:r>
      <w:r w:rsidR="00051840">
        <w:t xml:space="preserve">and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735C1F">
        <w:t>[1]</w:t>
      </w:r>
      <w:r>
        <w:fldChar w:fldCharType="end"/>
      </w:r>
      <w:r>
        <w:t xml:space="preserve">. </w:t>
      </w:r>
      <w:r w:rsidR="00C1703B">
        <w:rPr>
          <w:rFonts w:cs="Arial"/>
        </w:rPr>
        <w:t>To further reduce the UE power consumption, it is agreed to design a p</w:t>
      </w:r>
      <w:r w:rsidR="00C1703B" w:rsidRPr="00C1703B">
        <w:rPr>
          <w:rFonts w:cs="Arial"/>
        </w:rPr>
        <w:t>hysical signal/channel that can be efficiently decoded or detected prior to decoding NPDCCH/NPDSCH</w:t>
      </w:r>
      <w:r w:rsidR="00C1703B">
        <w:rPr>
          <w:rFonts w:cs="Arial"/>
        </w:rPr>
        <w:t>. In RAN1#90</w:t>
      </w:r>
      <w:r w:rsidR="004D17C8">
        <w:rPr>
          <w:rFonts w:cs="Arial"/>
        </w:rPr>
        <w:t>bis</w:t>
      </w:r>
      <w:r w:rsidR="00C1703B">
        <w:rPr>
          <w:rFonts w:cs="Arial"/>
        </w:rPr>
        <w:t xml:space="preserve">, the following </w:t>
      </w:r>
      <w:r w:rsidR="004D17C8">
        <w:rPr>
          <w:rFonts w:cs="Arial"/>
        </w:rPr>
        <w:t xml:space="preserve">agreements and </w:t>
      </w:r>
      <w:r w:rsidR="00C1703B">
        <w:rPr>
          <w:rFonts w:cs="Arial"/>
        </w:rPr>
        <w:t xml:space="preserve">working assumptions are made regarding to the precursor signal that </w:t>
      </w:r>
    </w:p>
    <w:p w14:paraId="7C5C98D3" w14:textId="1F4295EB" w:rsidR="00C1703B" w:rsidRDefault="00C1703B" w:rsidP="002E4A59">
      <w:pPr>
        <w:jc w:val="both"/>
        <w:rPr>
          <w:rFonts w:cs="Arial"/>
        </w:rPr>
      </w:pPr>
      <w:r>
        <w:rPr>
          <w:rFonts w:cs="Arial"/>
        </w:rPr>
        <w:t>“</w:t>
      </w:r>
    </w:p>
    <w:p w14:paraId="1C1653DD" w14:textId="77777777" w:rsidR="004D17C8" w:rsidRPr="004D17C8" w:rsidRDefault="004D17C8" w:rsidP="004D17C8">
      <w:pPr>
        <w:rPr>
          <w:i/>
        </w:rPr>
      </w:pPr>
      <w:r w:rsidRPr="004D17C8">
        <w:rPr>
          <w:i/>
        </w:rPr>
        <w:t xml:space="preserve">Agreements: </w:t>
      </w:r>
    </w:p>
    <w:p w14:paraId="6269222E" w14:textId="77777777" w:rsidR="004D17C8" w:rsidRPr="004D17C8" w:rsidRDefault="004D17C8" w:rsidP="004D17C8">
      <w:pPr>
        <w:numPr>
          <w:ilvl w:val="0"/>
          <w:numId w:val="26"/>
        </w:numPr>
        <w:spacing w:after="0"/>
        <w:rPr>
          <w:i/>
        </w:rPr>
      </w:pPr>
      <w:r w:rsidRPr="004D17C8">
        <w:rPr>
          <w:i/>
        </w:rPr>
        <w:t>RAN1 assumes that introduction of WUS does not alter PO/PF definition</w:t>
      </w:r>
    </w:p>
    <w:p w14:paraId="7651250F" w14:textId="77777777" w:rsidR="004D17C8" w:rsidRPr="004D17C8" w:rsidRDefault="004D17C8" w:rsidP="004D17C8">
      <w:pPr>
        <w:numPr>
          <w:ilvl w:val="0"/>
          <w:numId w:val="26"/>
        </w:numPr>
        <w:spacing w:after="0"/>
        <w:rPr>
          <w:i/>
        </w:rPr>
      </w:pPr>
      <w:r w:rsidRPr="004D17C8">
        <w:rPr>
          <w:i/>
        </w:rPr>
        <w:t>At least in a UE’s DRX cycle:</w:t>
      </w:r>
    </w:p>
    <w:p w14:paraId="2207B54D" w14:textId="33776064" w:rsidR="004D17C8" w:rsidRPr="004D17C8" w:rsidRDefault="004D17C8" w:rsidP="004D17C8">
      <w:pPr>
        <w:numPr>
          <w:ilvl w:val="1"/>
          <w:numId w:val="26"/>
        </w:numPr>
        <w:spacing w:after="0"/>
        <w:rPr>
          <w:i/>
        </w:rPr>
      </w:pPr>
      <w:r w:rsidRPr="004D17C8">
        <w:rPr>
          <w:i/>
        </w:rPr>
        <w:t>WUS supports at least being applied to all the UEs monitoring WUS associated to a PO in a NB-IoT carrier;</w:t>
      </w:r>
    </w:p>
    <w:p w14:paraId="1CC30066" w14:textId="3173CF94" w:rsidR="004D17C8" w:rsidRPr="004D17C8" w:rsidRDefault="004D17C8" w:rsidP="004D17C8">
      <w:pPr>
        <w:numPr>
          <w:ilvl w:val="2"/>
          <w:numId w:val="26"/>
        </w:numPr>
        <w:spacing w:after="0"/>
        <w:rPr>
          <w:i/>
        </w:rPr>
      </w:pPr>
      <w:r w:rsidRPr="004D17C8">
        <w:rPr>
          <w:i/>
        </w:rPr>
        <w:t>FFS: eNB can configure WUS being applied to a group of more than one of the UEs associated to a PO in a NB-IoT carrier</w:t>
      </w:r>
    </w:p>
    <w:p w14:paraId="2ABCFD53" w14:textId="1ED718CA" w:rsidR="004D17C8" w:rsidRDefault="004D17C8" w:rsidP="00025D39">
      <w:pPr>
        <w:numPr>
          <w:ilvl w:val="2"/>
          <w:numId w:val="26"/>
        </w:numPr>
        <w:spacing w:after="0"/>
        <w:rPr>
          <w:i/>
        </w:rPr>
      </w:pPr>
      <w:r w:rsidRPr="004D17C8">
        <w:rPr>
          <w:i/>
        </w:rPr>
        <w:t xml:space="preserve">Send LS to request RAN2 input on feasibility of UE groups for WUS. </w:t>
      </w:r>
    </w:p>
    <w:p w14:paraId="409AD7FD" w14:textId="77777777" w:rsidR="004D17C8" w:rsidRPr="004D17C8" w:rsidRDefault="004D17C8" w:rsidP="004D17C8">
      <w:pPr>
        <w:numPr>
          <w:ilvl w:val="0"/>
          <w:numId w:val="26"/>
        </w:numPr>
        <w:spacing w:after="0"/>
        <w:rPr>
          <w:i/>
        </w:rPr>
      </w:pPr>
      <w:r w:rsidRPr="004D17C8">
        <w:rPr>
          <w:i/>
        </w:rPr>
        <w:t xml:space="preserve">At least in a UE’s DRX cycle, one WUS informs UE whether to monitor the PO in a single DRX cycle </w:t>
      </w:r>
    </w:p>
    <w:p w14:paraId="0F5CDF34" w14:textId="77777777" w:rsidR="004D17C8" w:rsidRPr="004D17C8" w:rsidRDefault="004D17C8" w:rsidP="004D17C8">
      <w:pPr>
        <w:numPr>
          <w:ilvl w:val="0"/>
          <w:numId w:val="26"/>
        </w:numPr>
        <w:spacing w:after="0"/>
        <w:rPr>
          <w:i/>
        </w:rPr>
      </w:pPr>
      <w:r w:rsidRPr="004D17C8">
        <w:rPr>
          <w:i/>
        </w:rPr>
        <w:t xml:space="preserve">Include in the LS to RAN2, to request input on the feasibility of WUS applying to more than one PO in a PTW for eDRX case </w:t>
      </w:r>
    </w:p>
    <w:p w14:paraId="3CDEB774" w14:textId="77777777" w:rsidR="004D17C8" w:rsidRDefault="004D17C8" w:rsidP="004D17C8">
      <w:pPr>
        <w:spacing w:after="0"/>
        <w:rPr>
          <w:i/>
        </w:rPr>
      </w:pPr>
    </w:p>
    <w:p w14:paraId="3441B7EA" w14:textId="77777777" w:rsidR="004D17C8" w:rsidRPr="004D17C8" w:rsidRDefault="004D17C8" w:rsidP="004D17C8">
      <w:pPr>
        <w:spacing w:after="0"/>
        <w:rPr>
          <w:i/>
        </w:rPr>
      </w:pPr>
    </w:p>
    <w:p w14:paraId="2F4F3132" w14:textId="77777777" w:rsidR="004D17C8" w:rsidRPr="004D17C8" w:rsidRDefault="004D17C8" w:rsidP="004D17C8">
      <w:pPr>
        <w:rPr>
          <w:i/>
        </w:rPr>
      </w:pPr>
      <w:r w:rsidRPr="004D17C8">
        <w:rPr>
          <w:i/>
        </w:rPr>
        <w:t>Working assumption:</w:t>
      </w:r>
    </w:p>
    <w:p w14:paraId="0C1F0F0D" w14:textId="77777777" w:rsidR="004D17C8" w:rsidRPr="004D17C8" w:rsidRDefault="004D17C8" w:rsidP="004D17C8">
      <w:pPr>
        <w:numPr>
          <w:ilvl w:val="0"/>
          <w:numId w:val="26"/>
        </w:numPr>
        <w:spacing w:after="0"/>
        <w:rPr>
          <w:i/>
        </w:rPr>
      </w:pPr>
      <w:r w:rsidRPr="004D17C8">
        <w:rPr>
          <w:i/>
        </w:rPr>
        <w:t>At least in a UE’s DRX cycle, how the UE knows the WUS time location, is:</w:t>
      </w:r>
    </w:p>
    <w:p w14:paraId="1E912EEE" w14:textId="77777777" w:rsidR="004D17C8" w:rsidRPr="004D17C8" w:rsidRDefault="004D17C8" w:rsidP="004D17C8">
      <w:pPr>
        <w:pStyle w:val="ListParagraph"/>
        <w:numPr>
          <w:ilvl w:val="1"/>
          <w:numId w:val="26"/>
        </w:numPr>
        <w:overflowPunct/>
        <w:autoSpaceDE/>
        <w:autoSpaceDN/>
        <w:adjustRightInd/>
        <w:spacing w:after="0"/>
        <w:contextualSpacing w:val="0"/>
        <w:jc w:val="left"/>
        <w:textAlignment w:val="auto"/>
        <w:rPr>
          <w:rFonts w:ascii="Times New Roman" w:eastAsia="MS Mincho" w:hAnsi="Times New Roman"/>
          <w:i/>
          <w:sz w:val="22"/>
          <w:szCs w:val="24"/>
          <w:lang w:val="en-US" w:eastAsia="ja-JP"/>
        </w:rPr>
      </w:pPr>
      <w:r w:rsidRPr="004D17C8">
        <w:rPr>
          <w:rFonts w:ascii="Times New Roman" w:eastAsia="MS Mincho" w:hAnsi="Times New Roman"/>
          <w:i/>
          <w:sz w:val="22"/>
          <w:szCs w:val="24"/>
          <w:lang w:val="en-US" w:eastAsia="ja-JP"/>
        </w:rPr>
        <w:t>A WUS has a time location which is configurable with respect to the associated PO(s) location(s)</w:t>
      </w:r>
    </w:p>
    <w:p w14:paraId="2C502623" w14:textId="77777777" w:rsidR="00C1703B" w:rsidRDefault="00C1703B" w:rsidP="002E4A59">
      <w:pPr>
        <w:jc w:val="both"/>
        <w:rPr>
          <w:rFonts w:cs="Arial"/>
        </w:rPr>
      </w:pPr>
      <w:r>
        <w:rPr>
          <w:rFonts w:cs="Arial"/>
        </w:rPr>
        <w:t>”</w:t>
      </w:r>
    </w:p>
    <w:p w14:paraId="19D3DF37" w14:textId="77777777" w:rsidR="00E835D2" w:rsidRDefault="0073097D" w:rsidP="00A929E6">
      <w:pPr>
        <w:rPr>
          <w:rFonts w:cs="Arial"/>
        </w:rPr>
      </w:pPr>
      <w:r>
        <w:rPr>
          <w:rFonts w:cs="Arial"/>
        </w:rPr>
        <w:t xml:space="preserve">In this contribution, </w:t>
      </w:r>
      <w:bookmarkEnd w:id="2"/>
      <w:r w:rsidR="00C1703B">
        <w:rPr>
          <w:rFonts w:cs="Arial"/>
        </w:rPr>
        <w:t xml:space="preserve">we further discuss the </w:t>
      </w:r>
      <w:r w:rsidR="00D378B0">
        <w:rPr>
          <w:rFonts w:cs="Arial"/>
        </w:rPr>
        <w:t xml:space="preserve">configurations of the </w:t>
      </w:r>
      <w:r w:rsidR="00C1703B">
        <w:rPr>
          <w:rFonts w:cs="Arial"/>
        </w:rPr>
        <w:t xml:space="preserve">wake-up signal (WUS). </w:t>
      </w:r>
    </w:p>
    <w:p w14:paraId="7026F3EE" w14:textId="6AFC71A0" w:rsidR="001E2FAB" w:rsidRDefault="001E2FAB" w:rsidP="00A02DFD">
      <w:pPr>
        <w:pStyle w:val="Heading1"/>
      </w:pPr>
      <w:r>
        <w:t>Properties of the wake-up signal</w:t>
      </w:r>
    </w:p>
    <w:p w14:paraId="719FE622" w14:textId="685DC4F3" w:rsidR="00792E42" w:rsidRPr="00792E42" w:rsidRDefault="00792E42" w:rsidP="00792E42">
      <w:pPr>
        <w:jc w:val="both"/>
      </w:pPr>
      <w:r w:rsidRPr="00FB10E4">
        <w:t xml:space="preserve">To arrive at an efficient design of a </w:t>
      </w:r>
      <w:r>
        <w:t>WUS</w:t>
      </w:r>
      <w:r w:rsidRPr="00FB10E4">
        <w:t xml:space="preserve">, it is necessary to put the </w:t>
      </w:r>
      <w:r>
        <w:t>WUS</w:t>
      </w:r>
      <w:r w:rsidRPr="00FB10E4">
        <w:t xml:space="preserve"> into context w.r.t. network and UE operations during paging. The network paging procedure must be considered to understand the consequences of </w:t>
      </w:r>
      <w:r>
        <w:t>WUS</w:t>
      </w:r>
      <w:r w:rsidRPr="00FB10E4">
        <w:t xml:space="preserve"> on the procedure. UE idle mode operations must be understood to understand mobility requirements and the consequences of these when the </w:t>
      </w:r>
      <w:r>
        <w:t>WUS</w:t>
      </w:r>
      <w:r w:rsidRPr="00FB10E4">
        <w:t xml:space="preserve"> is designed.</w:t>
      </w:r>
      <w:r>
        <w:t xml:space="preserve"> </w:t>
      </w:r>
    </w:p>
    <w:p w14:paraId="2168DF15" w14:textId="77777777" w:rsidR="001E2FAB" w:rsidRDefault="00D378B0" w:rsidP="001E2FAB">
      <w:pPr>
        <w:pStyle w:val="Heading2"/>
      </w:pPr>
      <w:r>
        <w:t>Paging in DRX and eDRX</w:t>
      </w:r>
    </w:p>
    <w:p w14:paraId="0F24F825" w14:textId="779961EE" w:rsidR="00792E42" w:rsidRDefault="00792E42" w:rsidP="00792E42">
      <w:pPr>
        <w:jc w:val="both"/>
      </w:pPr>
      <w:r>
        <w:t xml:space="preserve">Generally, it is desired to minimize the impact to the standard and maintain the layer 3 paging procedure. That is, MME transmits paging request to the eNB, paging is transparent to the eNB in the sense it does not keep track of the paging once sent, and whether </w:t>
      </w:r>
      <w:r w:rsidR="008F6C8B">
        <w:t>WUS</w:t>
      </w:r>
      <w:r>
        <w:t xml:space="preserve"> is transmitted to a UE is</w:t>
      </w:r>
      <w:r w:rsidR="008F6C8B">
        <w:t xml:space="preserve"> controlled by eNB, see </w:t>
      </w:r>
      <w:r w:rsidR="008F6C8B">
        <w:fldChar w:fldCharType="begin"/>
      </w:r>
      <w:r w:rsidR="008F6C8B">
        <w:instrText xml:space="preserve"> REF _Ref498518679 \h </w:instrText>
      </w:r>
      <w:r w:rsidR="008F6C8B">
        <w:fldChar w:fldCharType="separate"/>
      </w:r>
      <w:r w:rsidR="00735C1F">
        <w:t xml:space="preserve">Figure </w:t>
      </w:r>
      <w:r w:rsidR="00735C1F">
        <w:rPr>
          <w:noProof/>
        </w:rPr>
        <w:t>1</w:t>
      </w:r>
      <w:r w:rsidR="008F6C8B">
        <w:fldChar w:fldCharType="end"/>
      </w:r>
      <w:r>
        <w:t>.</w:t>
      </w:r>
    </w:p>
    <w:p w14:paraId="51637C7A" w14:textId="77777777" w:rsidR="00792E42" w:rsidRDefault="00792E42" w:rsidP="00792E42">
      <w:pPr>
        <w:keepNext/>
        <w:jc w:val="both"/>
      </w:pPr>
      <w:r>
        <w:object w:dxaOrig="11070" w:dyaOrig="5745" w14:anchorId="17774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9.75pt" o:ole="">
            <v:imagedata r:id="rId8" o:title=""/>
          </v:shape>
          <o:OLEObject Type="Embed" ProgID="Mscgen.Chart" ShapeID="_x0000_i1025" DrawAspect="Content" ObjectID="_1572456481" r:id="rId9"/>
        </w:object>
      </w:r>
    </w:p>
    <w:p w14:paraId="7F1C0F42" w14:textId="1483A43D" w:rsidR="00792E42" w:rsidRDefault="00792E42" w:rsidP="00792E42">
      <w:pPr>
        <w:pStyle w:val="Caption"/>
        <w:jc w:val="center"/>
      </w:pPr>
      <w:bookmarkStart w:id="3" w:name="_Ref498518679"/>
      <w:r>
        <w:t xml:space="preserve">Figure </w:t>
      </w:r>
      <w:fldSimple w:instr=" SEQ Figure \* ARABIC ">
        <w:r w:rsidR="00735C1F">
          <w:rPr>
            <w:noProof/>
          </w:rPr>
          <w:t>1</w:t>
        </w:r>
      </w:fldSimple>
      <w:bookmarkEnd w:id="3"/>
      <w:r>
        <w:t xml:space="preserve"> </w:t>
      </w:r>
      <w:r w:rsidRPr="00487FD9">
        <w:t>Signaling diagram for WUS configuration and procedure</w:t>
      </w:r>
    </w:p>
    <w:p w14:paraId="15956513" w14:textId="77777777" w:rsidR="00792E42" w:rsidRDefault="00792E42" w:rsidP="00792E42">
      <w:pPr>
        <w:jc w:val="both"/>
      </w:pPr>
      <w:r>
        <w:t xml:space="preserve">  </w:t>
      </w:r>
    </w:p>
    <w:p w14:paraId="4F42F894" w14:textId="4F35EF92" w:rsidR="00D378B0" w:rsidRDefault="003F4AD4" w:rsidP="00792E42">
      <w:pPr>
        <w:jc w:val="both"/>
      </w:pPr>
      <w:r>
        <w:t xml:space="preserve">We have described the </w:t>
      </w:r>
      <w:r w:rsidRPr="003F4AD4">
        <w:t xml:space="preserve">paging process with WUS </w:t>
      </w:r>
      <w:r w:rsidR="008B10D3">
        <w:t>as</w:t>
      </w:r>
      <w:r w:rsidR="008B10D3" w:rsidRPr="003F4AD4">
        <w:t xml:space="preserve"> </w:t>
      </w:r>
      <w:r w:rsidRPr="003F4AD4">
        <w:t xml:space="preserve">a RAN feature and </w:t>
      </w:r>
      <w:r>
        <w:t xml:space="preserve">how the WUS </w:t>
      </w:r>
      <w:r w:rsidRPr="003F4AD4">
        <w:t xml:space="preserve">would work </w:t>
      </w:r>
      <w:r>
        <w:t xml:space="preserve">in detail in </w:t>
      </w:r>
      <w:r>
        <w:fldChar w:fldCharType="begin"/>
      </w:r>
      <w:r>
        <w:instrText xml:space="preserve"> REF _Ref498686913 \w \h </w:instrText>
      </w:r>
      <w:r>
        <w:fldChar w:fldCharType="separate"/>
      </w:r>
      <w:r w:rsidR="00735C1F">
        <w:t>[3]</w:t>
      </w:r>
      <w:r>
        <w:fldChar w:fldCharType="end"/>
      </w:r>
      <w:r>
        <w:t xml:space="preserve">. </w:t>
      </w:r>
      <w:r w:rsidR="00D378B0">
        <w:t>To notify the UE whether there is a paging DCI carried by the NPDCCH, t</w:t>
      </w:r>
      <w:r w:rsidR="006C36B3">
        <w:t xml:space="preserve">he WUS needs to be transmitted prior the NPDCCH that carries paging DCI. </w:t>
      </w:r>
      <w:r w:rsidR="00D378B0">
        <w:t xml:space="preserve">In NB-IoT, Type-1 common search space (CSS) is used for paging, where all the NPDCCH candidates start at the same time but may have different number of repetitions until </w:t>
      </w:r>
      <w:r w:rsidR="00D378B0" w:rsidRPr="003F4AD4">
        <w:rPr>
          <w:i/>
        </w:rPr>
        <w:t>Rmax</w:t>
      </w:r>
      <w:r w:rsidR="00D378B0">
        <w:t xml:space="preserve">.  In the current NB-IoT, unlike the legacy LTE, UE specific DRX is not supported, whereas the eDRX </w:t>
      </w:r>
      <w:r w:rsidR="00173933">
        <w:t xml:space="preserve">can </w:t>
      </w:r>
      <w:r w:rsidR="0040747E">
        <w:t>be UE</w:t>
      </w:r>
      <w:r w:rsidR="00D378B0">
        <w:t xml:space="preserve"> specific. In the RAN#90</w:t>
      </w:r>
      <w:r w:rsidR="004D17C8">
        <w:t>bits</w:t>
      </w:r>
      <w:r w:rsidR="00D378B0">
        <w:t>, it was discussed whether a WUS should be applied for more than one paging occasion (PO)</w:t>
      </w:r>
      <w:r w:rsidR="004D17C8">
        <w:t xml:space="preserve"> in a paging time window (PTW). However, RAN2 input is needed regarding this issue. </w:t>
      </w:r>
    </w:p>
    <w:p w14:paraId="3F112CD1" w14:textId="612A2FC2" w:rsidR="008F6C8B" w:rsidRDefault="008F6C8B" w:rsidP="008F6C8B">
      <w:pPr>
        <w:pStyle w:val="ListParagraph"/>
        <w:numPr>
          <w:ilvl w:val="0"/>
          <w:numId w:val="19"/>
        </w:numPr>
        <w:spacing w:before="180" w:after="180"/>
        <w:rPr>
          <w:rFonts w:ascii="Times New Roman" w:hAnsi="Times New Roman"/>
          <w:b/>
          <w:i/>
        </w:rPr>
      </w:pPr>
      <w:bookmarkStart w:id="4" w:name="_Ref498688484"/>
      <w:r>
        <w:rPr>
          <w:rFonts w:ascii="Times New Roman" w:hAnsi="Times New Roman"/>
          <w:b/>
          <w:i/>
          <w:lang w:val="en-US"/>
        </w:rPr>
        <w:t>O</w:t>
      </w:r>
      <w:r w:rsidRPr="00357429">
        <w:rPr>
          <w:rFonts w:ascii="Times New Roman" w:hAnsi="Times New Roman"/>
          <w:b/>
          <w:i/>
          <w:lang w:val="en-US"/>
        </w:rPr>
        <w:t>ne WUS applied for one PO in both DRX and eDRX</w:t>
      </w:r>
      <w:r>
        <w:rPr>
          <w:rFonts w:ascii="Times New Roman" w:hAnsi="Times New Roman"/>
          <w:b/>
          <w:i/>
          <w:lang w:val="en-US"/>
        </w:rPr>
        <w:t xml:space="preserve"> is a design</w:t>
      </w:r>
      <w:r w:rsidR="00FB0F66">
        <w:rPr>
          <w:rFonts w:ascii="Times New Roman" w:hAnsi="Times New Roman"/>
          <w:b/>
          <w:i/>
        </w:rPr>
        <w:t xml:space="preserve"> that provides the basic functionalities of WUS, and most of the UEs can benefit from this design already.</w:t>
      </w:r>
      <w:bookmarkEnd w:id="4"/>
      <w:r w:rsidR="00FB0F66">
        <w:rPr>
          <w:rFonts w:ascii="Times New Roman" w:hAnsi="Times New Roman"/>
          <w:b/>
          <w:i/>
        </w:rPr>
        <w:t xml:space="preserve"> </w:t>
      </w:r>
    </w:p>
    <w:p w14:paraId="6E33E195" w14:textId="6A591CC3" w:rsidR="00357429" w:rsidRPr="00357429" w:rsidRDefault="00357429" w:rsidP="004D17C8">
      <w:pPr>
        <w:jc w:val="both"/>
        <w:rPr>
          <w:lang w:val="en-GB"/>
        </w:rPr>
      </w:pPr>
      <w:r>
        <w:t>Since eDRX is configured per UE by MME, t</w:t>
      </w:r>
      <w:r w:rsidR="004D17C8">
        <w:t>he network operations between the MME and the eNB</w:t>
      </w:r>
      <w:r>
        <w:t xml:space="preserve"> need to be considered in the design of WUS. To ensure the WUS design to be finished on time, a simple and functional design is necessary. Therefore, it is preferred not to have impact for the </w:t>
      </w:r>
      <w:r w:rsidRPr="00357429">
        <w:t>MME-eNB operations</w:t>
      </w:r>
      <w:r>
        <w:t xml:space="preserve">. </w:t>
      </w:r>
    </w:p>
    <w:p w14:paraId="759F71C0" w14:textId="24174366" w:rsidR="00357429" w:rsidRDefault="008F6C8B" w:rsidP="008F6C8B">
      <w:pPr>
        <w:pStyle w:val="ListParagraph"/>
        <w:numPr>
          <w:ilvl w:val="0"/>
          <w:numId w:val="19"/>
        </w:numPr>
        <w:spacing w:before="180" w:after="180"/>
        <w:rPr>
          <w:rFonts w:ascii="Times New Roman" w:hAnsi="Times New Roman"/>
          <w:b/>
          <w:i/>
        </w:rPr>
      </w:pPr>
      <w:bookmarkStart w:id="5" w:name="_Ref498688493"/>
      <w:r w:rsidRPr="008F6C8B">
        <w:rPr>
          <w:rFonts w:ascii="Times New Roman" w:hAnsi="Times New Roman"/>
          <w:b/>
          <w:i/>
        </w:rPr>
        <w:t>The power saving signal should be designed such that interoperability testing is kept to a minimum, to avoid delaying and restricting the introduction of this feature</w:t>
      </w:r>
      <w:r w:rsidR="00357429" w:rsidRPr="00357429">
        <w:rPr>
          <w:rFonts w:ascii="Times New Roman" w:hAnsi="Times New Roman"/>
          <w:b/>
          <w:i/>
        </w:rPr>
        <w:t>.</w:t>
      </w:r>
      <w:bookmarkEnd w:id="5"/>
    </w:p>
    <w:p w14:paraId="6A2B3E8B" w14:textId="77777777" w:rsidR="00357429" w:rsidRPr="00357429" w:rsidRDefault="00357429" w:rsidP="00357429">
      <w:pPr>
        <w:pStyle w:val="ListParagraph"/>
        <w:rPr>
          <w:rFonts w:ascii="Times New Roman" w:hAnsi="Times New Roman"/>
          <w:b/>
          <w:i/>
        </w:rPr>
      </w:pPr>
    </w:p>
    <w:p w14:paraId="07E570E5" w14:textId="77777777" w:rsidR="00357429" w:rsidRDefault="00357429" w:rsidP="004D17C8">
      <w:pPr>
        <w:jc w:val="both"/>
      </w:pPr>
    </w:p>
    <w:p w14:paraId="4FA8E7FF" w14:textId="2E38A138" w:rsidR="009769B1" w:rsidRPr="009769B1" w:rsidRDefault="009769B1" w:rsidP="009769B1">
      <w:pPr>
        <w:pStyle w:val="Heading2"/>
      </w:pPr>
      <w:r>
        <w:t>WUS location relative N</w:t>
      </w:r>
      <w:r w:rsidRPr="009769B1">
        <w:t>PDCCH</w:t>
      </w:r>
    </w:p>
    <w:p w14:paraId="354F3108" w14:textId="1E4A687A" w:rsidR="009769B1" w:rsidRDefault="009769B1" w:rsidP="009769B1">
      <w:r>
        <w:t xml:space="preserve">In RAN1#90bits, the working assumption was made regarding the WUS location with respect to the PO.  </w:t>
      </w:r>
    </w:p>
    <w:p w14:paraId="20E2D25D" w14:textId="77777777" w:rsidR="009769B1" w:rsidRDefault="009769B1" w:rsidP="009769B1">
      <w:r>
        <w:t>“</w:t>
      </w:r>
    </w:p>
    <w:p w14:paraId="3DFD9629" w14:textId="3EA5498D" w:rsidR="00790C5E" w:rsidRDefault="00790C5E" w:rsidP="00790C5E">
      <w:pPr>
        <w:numPr>
          <w:ilvl w:val="0"/>
          <w:numId w:val="26"/>
        </w:numPr>
        <w:spacing w:after="0"/>
        <w:rPr>
          <w:i/>
        </w:rPr>
      </w:pPr>
      <w:r w:rsidRPr="00790C5E">
        <w:rPr>
          <w:i/>
        </w:rPr>
        <w:t xml:space="preserve">WUS/DTX is adopted for the power </w:t>
      </w:r>
      <w:r w:rsidR="00A85F58" w:rsidRPr="00790C5E">
        <w:rPr>
          <w:i/>
        </w:rPr>
        <w:t>savi</w:t>
      </w:r>
      <w:r w:rsidR="00A85F58">
        <w:rPr>
          <w:i/>
        </w:rPr>
        <w:t>ng signal</w:t>
      </w:r>
      <w:r>
        <w:rPr>
          <w:i/>
        </w:rPr>
        <w:t xml:space="preserve"> for IDLE mode paging</w:t>
      </w:r>
    </w:p>
    <w:p w14:paraId="6537A3F9" w14:textId="12A423C9" w:rsidR="009769B1" w:rsidRPr="004D17C8" w:rsidRDefault="009769B1" w:rsidP="009769B1">
      <w:pPr>
        <w:numPr>
          <w:ilvl w:val="0"/>
          <w:numId w:val="26"/>
        </w:numPr>
        <w:spacing w:after="0"/>
        <w:rPr>
          <w:i/>
        </w:rPr>
      </w:pPr>
      <w:r w:rsidRPr="004D17C8">
        <w:rPr>
          <w:i/>
        </w:rPr>
        <w:t>At least in a UE’s DRX cycle, how the UE knows the WUS time location, is:</w:t>
      </w:r>
    </w:p>
    <w:p w14:paraId="229A7621" w14:textId="77777777" w:rsidR="009769B1" w:rsidRPr="004D17C8" w:rsidRDefault="009769B1" w:rsidP="009769B1">
      <w:pPr>
        <w:pStyle w:val="ListParagraph"/>
        <w:numPr>
          <w:ilvl w:val="1"/>
          <w:numId w:val="26"/>
        </w:numPr>
        <w:overflowPunct/>
        <w:autoSpaceDE/>
        <w:autoSpaceDN/>
        <w:adjustRightInd/>
        <w:spacing w:after="0"/>
        <w:contextualSpacing w:val="0"/>
        <w:jc w:val="left"/>
        <w:textAlignment w:val="auto"/>
        <w:rPr>
          <w:rFonts w:ascii="Times New Roman" w:eastAsia="MS Mincho" w:hAnsi="Times New Roman"/>
          <w:i/>
          <w:sz w:val="22"/>
          <w:szCs w:val="24"/>
          <w:lang w:val="en-US" w:eastAsia="ja-JP"/>
        </w:rPr>
      </w:pPr>
      <w:r w:rsidRPr="004D17C8">
        <w:rPr>
          <w:rFonts w:ascii="Times New Roman" w:eastAsia="MS Mincho" w:hAnsi="Times New Roman"/>
          <w:i/>
          <w:sz w:val="22"/>
          <w:szCs w:val="24"/>
          <w:lang w:val="en-US" w:eastAsia="ja-JP"/>
        </w:rPr>
        <w:t>A WUS has a time location which is configurable with respect to the associated PO(s) location(s)</w:t>
      </w:r>
    </w:p>
    <w:p w14:paraId="39C4D9DB" w14:textId="393DDAFB" w:rsidR="009769B1" w:rsidRDefault="009769B1" w:rsidP="009769B1">
      <w:r>
        <w:t>”</w:t>
      </w:r>
    </w:p>
    <w:p w14:paraId="5241EC65" w14:textId="0FD4B348" w:rsidR="00D22A0F" w:rsidRDefault="00D22A0F" w:rsidP="00A61797">
      <w:pPr>
        <w:jc w:val="both"/>
      </w:pPr>
      <w:r w:rsidRPr="00D22A0F">
        <w:t xml:space="preserve">When receiving the paging message from the MME, </w:t>
      </w:r>
      <w:r>
        <w:t xml:space="preserve">the last known UE coverage information is attached as assistant data with the paging message. The eNB can use that information to decide the </w:t>
      </w:r>
      <w:r w:rsidRPr="00D22A0F">
        <w:t xml:space="preserve">coverage level of the </w:t>
      </w:r>
      <w:r w:rsidRPr="00D22A0F">
        <w:lastRenderedPageBreak/>
        <w:t>UE(s) that are paged</w:t>
      </w:r>
      <w:r>
        <w:t xml:space="preserve">, i.e., decides the length of NPDCCH and NPDSCH used for paging. Similarly, </w:t>
      </w:r>
      <w:r w:rsidRPr="00D22A0F">
        <w:t xml:space="preserve">it will be possible for the eNB to control the size of the WUS on a per PO level, depending on which UE(s) are paged. This will contribute to reducing the network overhead at little expense of performance. Correspondingly, UEs know their coverage level and have also performed cell measurements such that they can estimate the WUS length that is required for a successful detection. For such a functionality to work, also taking into consideration </w:t>
      </w:r>
      <w:r>
        <w:t>a fixed distance between the WUS and the N</w:t>
      </w:r>
      <w:r w:rsidRPr="00D22A0F">
        <w:t xml:space="preserve">PDCCH, it is </w:t>
      </w:r>
      <w:r w:rsidR="00416D97">
        <w:t>good</w:t>
      </w:r>
      <w:r w:rsidRPr="00D22A0F">
        <w:t xml:space="preserve"> to define the end of the WUS in relation to the PO.</w:t>
      </w:r>
      <w:r w:rsidR="00416D97">
        <w:t xml:space="preserve"> We will detail the benefits in later paragraphs. </w:t>
      </w:r>
    </w:p>
    <w:p w14:paraId="1E2C3A1D" w14:textId="00EAAA90" w:rsidR="00D22A0F" w:rsidRPr="00D22A0F" w:rsidRDefault="00D22A0F" w:rsidP="00D22A0F">
      <w:pPr>
        <w:pStyle w:val="ListParagraph"/>
        <w:numPr>
          <w:ilvl w:val="0"/>
          <w:numId w:val="18"/>
        </w:numPr>
        <w:rPr>
          <w:rFonts w:ascii="Times New Roman" w:hAnsi="Times New Roman"/>
          <w:b/>
          <w:i/>
        </w:rPr>
      </w:pPr>
      <w:bookmarkStart w:id="6" w:name="_Ref498688568"/>
      <w:r w:rsidRPr="00D22A0F">
        <w:rPr>
          <w:rFonts w:ascii="Times New Roman" w:hAnsi="Times New Roman"/>
          <w:b/>
          <w:i/>
        </w:rPr>
        <w:t xml:space="preserve">The WUS length is </w:t>
      </w:r>
      <w:r w:rsidR="00416D97">
        <w:rPr>
          <w:rFonts w:ascii="Times New Roman" w:hAnsi="Times New Roman"/>
          <w:b/>
          <w:i/>
        </w:rPr>
        <w:t>adjustable</w:t>
      </w:r>
      <w:r w:rsidRPr="00D22A0F">
        <w:rPr>
          <w:rFonts w:ascii="Times New Roman" w:hAnsi="Times New Roman"/>
          <w:b/>
          <w:i/>
        </w:rPr>
        <w:t xml:space="preserve"> by the eNB on a per PO basis</w:t>
      </w:r>
      <w:r w:rsidR="00416D97">
        <w:rPr>
          <w:rFonts w:ascii="Times New Roman" w:hAnsi="Times New Roman"/>
          <w:b/>
          <w:i/>
        </w:rPr>
        <w:t xml:space="preserve"> depending the coverage of its associate NPDCCH transmission</w:t>
      </w:r>
      <w:r w:rsidRPr="00D22A0F">
        <w:rPr>
          <w:rFonts w:ascii="Times New Roman" w:hAnsi="Times New Roman"/>
          <w:b/>
          <w:i/>
        </w:rPr>
        <w:t>.</w:t>
      </w:r>
      <w:bookmarkEnd w:id="6"/>
    </w:p>
    <w:p w14:paraId="2EFFCF98" w14:textId="406C6F48" w:rsidR="00D22A0F" w:rsidRDefault="00567069" w:rsidP="00D22A0F">
      <w:pPr>
        <w:spacing w:after="160" w:line="259" w:lineRule="auto"/>
        <w:jc w:val="both"/>
      </w:pPr>
      <w:r>
        <w:t>I</w:t>
      </w:r>
      <w:r w:rsidR="00D22A0F">
        <w:t>nstead of having a fixed length of the WUS per cell or per PO, it is possible for the eNB to adapted length of the WUS to the length of the actual NPDCCH transmission. There is no need for the WUS to provide significant better coverage than the associated NPDCCH transmission</w:t>
      </w:r>
      <w:r>
        <w:t xml:space="preserve">, since if the UE can only decode the WUS but not the associated NPDCCH, it would still miss the paging. </w:t>
      </w:r>
    </w:p>
    <w:p w14:paraId="27081AC3" w14:textId="5CF65193" w:rsidR="00567069" w:rsidRDefault="00567069" w:rsidP="00567069">
      <w:pPr>
        <w:pStyle w:val="ListParagraph"/>
        <w:numPr>
          <w:ilvl w:val="0"/>
          <w:numId w:val="18"/>
        </w:numPr>
        <w:rPr>
          <w:rFonts w:ascii="Times New Roman" w:hAnsi="Times New Roman"/>
          <w:b/>
          <w:i/>
        </w:rPr>
      </w:pPr>
      <w:bookmarkStart w:id="7" w:name="_Ref498688577"/>
      <w:r w:rsidRPr="00D22A0F">
        <w:rPr>
          <w:rFonts w:ascii="Times New Roman" w:hAnsi="Times New Roman"/>
          <w:b/>
          <w:i/>
        </w:rPr>
        <w:t xml:space="preserve">The WUS </w:t>
      </w:r>
      <w:r>
        <w:rPr>
          <w:rFonts w:ascii="Times New Roman" w:hAnsi="Times New Roman"/>
          <w:b/>
          <w:i/>
        </w:rPr>
        <w:t xml:space="preserve">should provide similar coverage as its </w:t>
      </w:r>
      <w:r w:rsidRPr="00567069">
        <w:rPr>
          <w:rFonts w:ascii="Times New Roman" w:hAnsi="Times New Roman"/>
          <w:b/>
          <w:i/>
        </w:rPr>
        <w:t>associated NPDCCH transmission</w:t>
      </w:r>
      <w:r w:rsidRPr="00D22A0F">
        <w:rPr>
          <w:rFonts w:ascii="Times New Roman" w:hAnsi="Times New Roman"/>
          <w:b/>
          <w:i/>
        </w:rPr>
        <w:t>.</w:t>
      </w:r>
      <w:bookmarkEnd w:id="7"/>
    </w:p>
    <w:p w14:paraId="70A44D57" w14:textId="08553362" w:rsidR="00567069" w:rsidRDefault="00567069" w:rsidP="00567069">
      <w:pPr>
        <w:jc w:val="both"/>
      </w:pPr>
      <w:r>
        <w:t xml:space="preserve">Therefore, similar concepts as the type-1 CSS can be adopted for WUS. We can design a WUS search space, where the UE should monitor the WUS. But the actual transmission of the WUS can be shorter than the maximum length of the WUS search space. The maximum length of the WUS search space should be proportional to the </w:t>
      </w:r>
      <w:r w:rsidRPr="00A91C97">
        <w:rPr>
          <w:i/>
        </w:rPr>
        <w:t>Rmax</w:t>
      </w:r>
      <w:r>
        <w:t xml:space="preserve"> used by type-1 CSS. </w:t>
      </w:r>
    </w:p>
    <w:p w14:paraId="619E5B0C" w14:textId="695DAFAB" w:rsidR="00567069" w:rsidRPr="00567069" w:rsidRDefault="00567069" w:rsidP="00567069">
      <w:pPr>
        <w:jc w:val="both"/>
      </w:pPr>
      <w:r w:rsidRPr="00567069">
        <w:t xml:space="preserve">Certainly, a search space structure similar to type-1 CSS, i.e., the candidates a UE needs to check are aligned at the beginning from the search space, can be used for WUS </w:t>
      </w:r>
      <w:r>
        <w:t xml:space="preserve">search space </w:t>
      </w:r>
      <w:r w:rsidRPr="00567069">
        <w:t>(see</w:t>
      </w:r>
      <w:r>
        <w:t xml:space="preserve"> </w:t>
      </w:r>
      <w:r>
        <w:fldChar w:fldCharType="begin"/>
      </w:r>
      <w:r>
        <w:instrText xml:space="preserve"> REF _Ref498521532 \h  \* MERGEFORMAT </w:instrText>
      </w:r>
      <w:r>
        <w:fldChar w:fldCharType="separate"/>
      </w:r>
      <w:r w:rsidR="00735C1F">
        <w:t xml:space="preserve">Figure </w:t>
      </w:r>
      <w:r w:rsidR="00735C1F">
        <w:rPr>
          <w:noProof/>
        </w:rPr>
        <w:t>2</w:t>
      </w:r>
      <w:r>
        <w:fldChar w:fldCharType="end"/>
      </w:r>
      <w:r>
        <w:t>a</w:t>
      </w:r>
      <w:r w:rsidRPr="00567069">
        <w:t xml:space="preserve">), but the problem is that this would fragment the DL resources that can be used by Rel-13 and Rel-14. This is because repetitions are used in NB-IoT and eMTC to achieve enhanced coverage, and the repetitions are transmitted in continuous subframes. If the DL </w:t>
      </w:r>
      <w:r w:rsidR="00E41B13">
        <w:t>is</w:t>
      </w:r>
      <w:r w:rsidR="00E41B13" w:rsidRPr="00567069">
        <w:t xml:space="preserve"> </w:t>
      </w:r>
      <w:r w:rsidRPr="00567069">
        <w:t>fragmented, then a long transmission needs to be segmented to several short transmissio</w:t>
      </w:r>
      <w:r>
        <w:t>ns, which either requires more N</w:t>
      </w:r>
      <w:r w:rsidRPr="00567069">
        <w:t>PDCCH resources for scheduling or the transmission cannot achieve a desired coverage.</w:t>
      </w:r>
      <w:r>
        <w:t xml:space="preserve"> </w:t>
      </w:r>
      <w:r w:rsidRPr="00567069">
        <w:t>From a UE perspective, it is furthermore desired to spend as short time as possible in active mode or light sleep mode, because it is beneficial for the UE to detect the WUS as late as possible from power saving point of view</w:t>
      </w:r>
      <w:r>
        <w:t xml:space="preserve">. </w:t>
      </w:r>
      <w:r w:rsidRPr="00567069">
        <w:t xml:space="preserve"> </w:t>
      </w:r>
    </w:p>
    <w:p w14:paraId="2212F5E0" w14:textId="164D5C05" w:rsidR="0026048B" w:rsidRDefault="00567069" w:rsidP="00567069">
      <w:pPr>
        <w:jc w:val="both"/>
      </w:pPr>
      <w:r w:rsidRPr="00567069">
        <w:t>Therefore, we proposed a new WUS search space design given in</w:t>
      </w:r>
      <w:r>
        <w:t xml:space="preserve"> </w:t>
      </w:r>
      <w:r>
        <w:fldChar w:fldCharType="begin"/>
      </w:r>
      <w:r>
        <w:instrText xml:space="preserve"> REF _Ref498521532 \h </w:instrText>
      </w:r>
      <w:r>
        <w:fldChar w:fldCharType="separate"/>
      </w:r>
      <w:r w:rsidR="00735C1F">
        <w:t xml:space="preserve">Figure </w:t>
      </w:r>
      <w:r w:rsidR="00735C1F">
        <w:rPr>
          <w:noProof/>
        </w:rPr>
        <w:t>2</w:t>
      </w:r>
      <w:r>
        <w:fldChar w:fldCharType="end"/>
      </w:r>
      <w:r>
        <w:t>b</w:t>
      </w:r>
      <w:r w:rsidRPr="00567069">
        <w:t xml:space="preserve">. In the new design, </w:t>
      </w:r>
      <w:r w:rsidR="00A91C97">
        <w:t>t</w:t>
      </w:r>
      <w:r w:rsidR="00A91C97" w:rsidRPr="00A91C97">
        <w:t>he WUS search spaces consists of several basic units of WUS, and we name them as WUS candidates</w:t>
      </w:r>
      <w:r w:rsidR="00A91C97">
        <w:t xml:space="preserve"> in this paper</w:t>
      </w:r>
      <w:r w:rsidR="0024049C">
        <w:t xml:space="preserve"> (indicated on the y-axis in </w:t>
      </w:r>
      <w:r w:rsidR="0024049C">
        <w:fldChar w:fldCharType="begin"/>
      </w:r>
      <w:r w:rsidR="0024049C">
        <w:instrText xml:space="preserve"> REF _Ref498521532 \h </w:instrText>
      </w:r>
      <w:r w:rsidR="0024049C">
        <w:fldChar w:fldCharType="separate"/>
      </w:r>
      <w:r w:rsidR="00735C1F">
        <w:t xml:space="preserve">Figure </w:t>
      </w:r>
      <w:r w:rsidR="00735C1F">
        <w:rPr>
          <w:noProof/>
        </w:rPr>
        <w:t>2</w:t>
      </w:r>
      <w:r w:rsidR="0024049C">
        <w:fldChar w:fldCharType="end"/>
      </w:r>
      <w:r w:rsidR="0024049C">
        <w:t>)</w:t>
      </w:r>
      <w:r w:rsidR="00A91C97">
        <w:t>. I</w:t>
      </w:r>
      <w:r w:rsidRPr="00567069">
        <w:t xml:space="preserve">nstead of aligning of the beginning of the WUS candidates, the ends of the WUS candidates are aligned. </w:t>
      </w:r>
      <w:r w:rsidR="0026048B">
        <w:t xml:space="preserve">Since </w:t>
      </w:r>
      <w:r w:rsidR="0026048B" w:rsidRPr="0026048B">
        <w:t>most of the time no WUS is transmitted</w:t>
      </w:r>
      <w:r w:rsidR="0026048B">
        <w:t xml:space="preserve"> (the assumed paging rate is at most 10%)</w:t>
      </w:r>
      <w:r w:rsidR="0026048B" w:rsidRPr="0026048B">
        <w:t xml:space="preserve">, </w:t>
      </w:r>
      <w:r w:rsidR="0026048B">
        <w:t xml:space="preserve">such a design could help </w:t>
      </w:r>
      <w:r w:rsidR="0026048B" w:rsidRPr="0026048B">
        <w:t>reduce the UE mis-detection rate for WUS</w:t>
      </w:r>
      <w:r w:rsidR="0026048B">
        <w:t xml:space="preserve"> especially for UEs in good coverage, as it </w:t>
      </w:r>
      <w:r w:rsidR="0026048B" w:rsidRPr="0026048B">
        <w:t>red</w:t>
      </w:r>
      <w:r w:rsidR="0026048B">
        <w:t xml:space="preserve">uces the protentional </w:t>
      </w:r>
      <w:r w:rsidR="0026048B" w:rsidRPr="0026048B">
        <w:t>overlap with NPDSCH</w:t>
      </w:r>
      <w:r w:rsidR="0026048B">
        <w:t xml:space="preserve"> when WUS or DTX is used. </w:t>
      </w:r>
    </w:p>
    <w:p w14:paraId="20F71559" w14:textId="2C8F08CB" w:rsidR="00567069" w:rsidRDefault="00567069" w:rsidP="00567069">
      <w:pPr>
        <w:jc w:val="both"/>
      </w:pPr>
      <w:r w:rsidRPr="00567069">
        <w:t xml:space="preserve">Notice that this design only concerns to align the ending point of </w:t>
      </w:r>
      <w:r w:rsidR="00A91C97">
        <w:t>all possible WUS candidates</w:t>
      </w:r>
      <w:r w:rsidR="007D72E1">
        <w:t>, and the WUS search is still defined by its starting point</w:t>
      </w:r>
      <w:r w:rsidR="00A91C97">
        <w:t xml:space="preserve">. </w:t>
      </w:r>
      <w:r w:rsidRPr="00567069">
        <w:t>As WUS or DTX is assumed for the po</w:t>
      </w:r>
      <w:r w:rsidR="00A91C97">
        <w:t>wer saving signal for NB-IoT</w:t>
      </w:r>
      <w:r w:rsidRPr="00567069">
        <w:t>, this would allow longer continuous transmission of other channels before the WUS search sp</w:t>
      </w:r>
      <w:r w:rsidR="00A91C97">
        <w:t xml:space="preserve">ace, as well as maximize the sleep timing of a UE that needs to monitor the WUS. </w:t>
      </w:r>
      <w:r w:rsidRPr="00567069">
        <w:t>As the current assumption is that the WUS is a ZC sequence based signal, the UE only needs to wake up and monitor the WUS at its estimated coverage.</w:t>
      </w:r>
    </w:p>
    <w:p w14:paraId="630D93CE" w14:textId="756784E7" w:rsidR="00A91C97" w:rsidRDefault="00FA7E63" w:rsidP="00A91C97">
      <w:pPr>
        <w:pStyle w:val="ListParagraph"/>
        <w:numPr>
          <w:ilvl w:val="0"/>
          <w:numId w:val="18"/>
        </w:numPr>
        <w:rPr>
          <w:rFonts w:ascii="Times New Roman" w:hAnsi="Times New Roman"/>
          <w:b/>
          <w:i/>
        </w:rPr>
      </w:pPr>
      <w:bookmarkStart w:id="8" w:name="_Ref498688586"/>
      <w:r>
        <w:rPr>
          <w:rFonts w:ascii="Times New Roman" w:hAnsi="Times New Roman"/>
          <w:b/>
          <w:i/>
        </w:rPr>
        <w:t>To</w:t>
      </w:r>
      <w:r w:rsidR="00A91C97">
        <w:rPr>
          <w:rFonts w:ascii="Times New Roman" w:hAnsi="Times New Roman"/>
          <w:b/>
          <w:i/>
        </w:rPr>
        <w:t xml:space="preserve"> efficiently transmit the WUS and maximize the UE sleeping time, a WUS search space can be defined with </w:t>
      </w:r>
      <w:r w:rsidR="007D72E1">
        <w:rPr>
          <w:rFonts w:ascii="Times New Roman" w:hAnsi="Times New Roman"/>
          <w:b/>
          <w:i/>
        </w:rPr>
        <w:t xml:space="preserve">aligned </w:t>
      </w:r>
      <w:r w:rsidR="00A91C97">
        <w:rPr>
          <w:rFonts w:ascii="Times New Roman" w:hAnsi="Times New Roman"/>
          <w:b/>
          <w:i/>
        </w:rPr>
        <w:t>the end points of the WUS candidates</w:t>
      </w:r>
      <w:r w:rsidR="00E57872">
        <w:rPr>
          <w:rFonts w:ascii="Times New Roman" w:hAnsi="Times New Roman"/>
          <w:b/>
          <w:i/>
        </w:rPr>
        <w:t>.</w:t>
      </w:r>
      <w:bookmarkEnd w:id="8"/>
    </w:p>
    <w:p w14:paraId="1F197232" w14:textId="77777777" w:rsidR="00A91C97" w:rsidRPr="00A91C97" w:rsidRDefault="00A91C97" w:rsidP="00567069">
      <w:pPr>
        <w:jc w:val="both"/>
        <w:rPr>
          <w:lang w:val="en-GB"/>
        </w:rPr>
      </w:pPr>
    </w:p>
    <w:p w14:paraId="112E157B" w14:textId="77777777" w:rsidR="00567069" w:rsidRDefault="00567069" w:rsidP="00567069">
      <w:pPr>
        <w:keepNext/>
        <w:spacing w:after="160" w:line="259" w:lineRule="auto"/>
        <w:jc w:val="center"/>
      </w:pPr>
      <w:r>
        <w:object w:dxaOrig="12780" w:dyaOrig="9646" w14:anchorId="4D4AF7C0">
          <v:shape id="_x0000_i1026" type="#_x0000_t75" style="width:453pt;height:342pt" o:ole="">
            <v:imagedata r:id="rId10" o:title=""/>
          </v:shape>
          <o:OLEObject Type="Embed" ProgID="Visio.Drawing.15" ShapeID="_x0000_i1026" DrawAspect="Content" ObjectID="_1572456482" r:id="rId11"/>
        </w:object>
      </w:r>
    </w:p>
    <w:p w14:paraId="6BAC292B" w14:textId="48654908" w:rsidR="00567069" w:rsidRPr="00567069" w:rsidRDefault="00567069" w:rsidP="00567069">
      <w:pPr>
        <w:pStyle w:val="Caption"/>
        <w:jc w:val="center"/>
        <w:rPr>
          <w:lang w:val="en-GB"/>
        </w:rPr>
      </w:pPr>
      <w:bookmarkStart w:id="9" w:name="_Ref498521532"/>
      <w:r>
        <w:t xml:space="preserve">Figure </w:t>
      </w:r>
      <w:fldSimple w:instr=" SEQ Figure \* ARABIC ">
        <w:r w:rsidR="00735C1F">
          <w:rPr>
            <w:noProof/>
          </w:rPr>
          <w:t>2</w:t>
        </w:r>
      </w:fldSimple>
      <w:bookmarkEnd w:id="9"/>
      <w:r>
        <w:t xml:space="preserve"> </w:t>
      </w:r>
      <w:r w:rsidRPr="00F048B8">
        <w:t>Illustrations of two different WUS search space design</w:t>
      </w:r>
    </w:p>
    <w:p w14:paraId="61CF094C" w14:textId="099B6EF8" w:rsidR="00D22A0F" w:rsidRPr="00D22A0F" w:rsidRDefault="00D22A0F" w:rsidP="00D22A0F">
      <w:pPr>
        <w:spacing w:after="160" w:line="259" w:lineRule="auto"/>
        <w:rPr>
          <w:b/>
          <w:i/>
        </w:rPr>
      </w:pPr>
    </w:p>
    <w:p w14:paraId="2C94515E" w14:textId="77777777" w:rsidR="00D22A0F" w:rsidRDefault="00D22A0F" w:rsidP="00A61797">
      <w:pPr>
        <w:jc w:val="both"/>
      </w:pPr>
    </w:p>
    <w:p w14:paraId="5E9A7DE7" w14:textId="60A462E7" w:rsidR="00A61797" w:rsidRDefault="00A91C97" w:rsidP="00A61797">
      <w:pPr>
        <w:jc w:val="both"/>
        <w:rPr>
          <w:highlight w:val="yellow"/>
        </w:rPr>
      </w:pPr>
      <w:r>
        <w:t>Furthermore</w:t>
      </w:r>
      <w:r w:rsidR="00A61797">
        <w:t>, a shorter WUS is preferred</w:t>
      </w:r>
      <w:r w:rsidR="00A16E4B">
        <w:t xml:space="preserve"> from UE power </w:t>
      </w:r>
      <w:r w:rsidR="00A16E4B" w:rsidRPr="00A16E4B">
        <w:t xml:space="preserve">consumption and system </w:t>
      </w:r>
      <w:r w:rsidR="00A16E4B">
        <w:t>overhead</w:t>
      </w:r>
      <w:r w:rsidR="00A16E4B" w:rsidRPr="00A16E4B">
        <w:t xml:space="preserve"> point of view</w:t>
      </w:r>
      <w:r w:rsidR="00A16E4B">
        <w:t xml:space="preserve">. </w:t>
      </w:r>
      <w:r w:rsidR="00A61797">
        <w:t xml:space="preserve">The WUS should be designed to </w:t>
      </w:r>
      <w:r w:rsidR="00A61797" w:rsidRPr="00DB6183">
        <w:t>consume a minimum amount of network resources by adjusting the transmitted WUS according to the coverage level of the paged UE. If multiple UEs are being paged, the coverage level of the worst-case UE is selected.</w:t>
      </w:r>
    </w:p>
    <w:p w14:paraId="552B4B8D" w14:textId="3E75C175" w:rsidR="00A91C97" w:rsidRDefault="00582E25" w:rsidP="00582E25">
      <w:pPr>
        <w:spacing w:after="160" w:line="259" w:lineRule="auto"/>
        <w:jc w:val="both"/>
      </w:pPr>
      <w:r>
        <w:t xml:space="preserve">During the discussion in RAN1#90bis, it was pointed out </w:t>
      </w:r>
      <w:r w:rsidR="00025D39">
        <w:t xml:space="preserve">that </w:t>
      </w:r>
      <w:r>
        <w:t>different UE architectures may require different processing time</w:t>
      </w:r>
      <w:r w:rsidR="00025D39">
        <w:t>s</w:t>
      </w:r>
      <w:r>
        <w:t xml:space="preserve"> after detecting the WUS to process the associated NPDCCH. Therefore, </w:t>
      </w:r>
      <w:r w:rsidR="00A91C97">
        <w:t xml:space="preserve">for the design of the WUS to be future proof, it is desirable </w:t>
      </w:r>
      <w:r w:rsidR="00A91C97" w:rsidRPr="00A91C97">
        <w:t xml:space="preserve">to make the distance </w:t>
      </w:r>
      <w:r w:rsidR="00A91C97">
        <w:t xml:space="preserve">between WUS and the associated NPDCCH </w:t>
      </w:r>
      <w:r w:rsidR="00A91C97" w:rsidRPr="00A91C97">
        <w:t>configurable such that the full potential of UEs of many generations may be reached</w:t>
      </w:r>
      <w:r w:rsidR="00A91C97">
        <w:t xml:space="preserve">. </w:t>
      </w:r>
    </w:p>
    <w:p w14:paraId="14915C48" w14:textId="6E2E3387" w:rsidR="00582E25" w:rsidRPr="00013E73" w:rsidRDefault="00A91C97" w:rsidP="00A91C97">
      <w:pPr>
        <w:pStyle w:val="ListParagraph"/>
        <w:numPr>
          <w:ilvl w:val="0"/>
          <w:numId w:val="18"/>
        </w:numPr>
        <w:tabs>
          <w:tab w:val="left" w:pos="810"/>
        </w:tabs>
        <w:overflowPunct/>
        <w:autoSpaceDE/>
        <w:autoSpaceDN/>
        <w:adjustRightInd/>
        <w:spacing w:after="160" w:line="259" w:lineRule="auto"/>
        <w:contextualSpacing w:val="0"/>
        <w:jc w:val="left"/>
        <w:textAlignment w:val="auto"/>
        <w:rPr>
          <w:rFonts w:ascii="Times New Roman" w:hAnsi="Times New Roman"/>
          <w:b/>
          <w:i/>
        </w:rPr>
      </w:pPr>
      <w:bookmarkStart w:id="10" w:name="_Ref498688595"/>
      <w:r w:rsidRPr="00A91C97">
        <w:rPr>
          <w:rFonts w:ascii="Times New Roman" w:hAnsi="Times New Roman"/>
          <w:b/>
          <w:i/>
          <w:lang w:val="en-US"/>
        </w:rPr>
        <w:t>The distance between the WUS and PO is</w:t>
      </w:r>
      <w:r w:rsidR="00CB64D9">
        <w:rPr>
          <w:rFonts w:ascii="Times New Roman" w:hAnsi="Times New Roman"/>
          <w:b/>
          <w:i/>
          <w:lang w:val="en-US"/>
        </w:rPr>
        <w:t xml:space="preserve"> cell-specific, and is </w:t>
      </w:r>
      <w:r w:rsidRPr="00A91C97">
        <w:rPr>
          <w:rFonts w:ascii="Times New Roman" w:hAnsi="Times New Roman"/>
          <w:b/>
          <w:i/>
          <w:lang w:val="en-US"/>
        </w:rPr>
        <w:t>configurable</w:t>
      </w:r>
      <w:r w:rsidR="00CB64D9">
        <w:rPr>
          <w:rFonts w:ascii="Times New Roman" w:hAnsi="Times New Roman"/>
          <w:b/>
          <w:i/>
          <w:lang w:val="en-US"/>
        </w:rPr>
        <w:t xml:space="preserve"> in the SI</w:t>
      </w:r>
      <w:r w:rsidR="007956F4">
        <w:rPr>
          <w:rFonts w:ascii="Times New Roman" w:hAnsi="Times New Roman"/>
          <w:b/>
          <w:i/>
          <w:lang w:val="en-US"/>
        </w:rPr>
        <w:t>.</w:t>
      </w:r>
      <w:bookmarkEnd w:id="10"/>
      <w:r w:rsidR="00582E25" w:rsidRPr="00013E73">
        <w:rPr>
          <w:rFonts w:ascii="Times New Roman" w:hAnsi="Times New Roman"/>
          <w:b/>
          <w:i/>
          <w:lang w:val="en-US"/>
        </w:rPr>
        <w:t xml:space="preserve"> </w:t>
      </w:r>
    </w:p>
    <w:p w14:paraId="081CD88E" w14:textId="77777777" w:rsidR="00582E25" w:rsidRPr="00582E25" w:rsidRDefault="00582E25" w:rsidP="005B7927">
      <w:pPr>
        <w:spacing w:after="160" w:line="259" w:lineRule="auto"/>
        <w:rPr>
          <w:b/>
          <w:i/>
          <w:lang w:val="en-GB"/>
        </w:rPr>
      </w:pPr>
    </w:p>
    <w:p w14:paraId="5DF2C1DC" w14:textId="77777777" w:rsidR="000B4A82" w:rsidRDefault="00606AFD" w:rsidP="005B7927">
      <w:pPr>
        <w:pStyle w:val="Heading2"/>
        <w:rPr>
          <w:lang w:val="en-GB"/>
        </w:rPr>
      </w:pPr>
      <w:r>
        <w:rPr>
          <w:lang w:val="en-GB"/>
        </w:rPr>
        <w:t>UE subgrouping by using WUS</w:t>
      </w:r>
    </w:p>
    <w:p w14:paraId="309DF0BC" w14:textId="6B47BB7D" w:rsidR="00C71B97" w:rsidRDefault="005B7927" w:rsidP="00C71B97">
      <w:pPr>
        <w:jc w:val="both"/>
        <w:rPr>
          <w:lang w:val="en-GB"/>
        </w:rPr>
      </w:pPr>
      <w:r>
        <w:rPr>
          <w:lang w:val="en-GB"/>
        </w:rPr>
        <w:t xml:space="preserve">In </w:t>
      </w:r>
      <w:r w:rsidR="00606AFD">
        <w:rPr>
          <w:lang w:val="en-GB"/>
        </w:rPr>
        <w:t>RAN1#90</w:t>
      </w:r>
      <w:r w:rsidR="007D34FF">
        <w:rPr>
          <w:lang w:val="en-GB"/>
        </w:rPr>
        <w:t>bis</w:t>
      </w:r>
      <w:r w:rsidR="00606AFD">
        <w:rPr>
          <w:lang w:val="en-GB"/>
        </w:rPr>
        <w:t>, it was discussed whether the WUS signal can be used to indicate a subgroup of UEs in a PO. The motivation here is that</w:t>
      </w:r>
      <w:r w:rsidR="00FB3EBA">
        <w:rPr>
          <w:lang w:val="en-GB"/>
        </w:rPr>
        <w:t xml:space="preserve"> the paging DCI is addressed to a group of UEs that monitors the same PO, and a UE needs to check the NPDSCH to find out whether it is paged</w:t>
      </w:r>
      <w:r w:rsidR="00C71B97">
        <w:rPr>
          <w:lang w:val="en-GB"/>
        </w:rPr>
        <w:t xml:space="preserve">. </w:t>
      </w:r>
    </w:p>
    <w:p w14:paraId="1E515694" w14:textId="0FED0D90" w:rsidR="00CE4BC7" w:rsidRDefault="00CE4BC7" w:rsidP="00CE4BC7">
      <w:pPr>
        <w:pStyle w:val="ListParagraph"/>
        <w:numPr>
          <w:ilvl w:val="0"/>
          <w:numId w:val="19"/>
        </w:numPr>
        <w:spacing w:before="180" w:after="180"/>
        <w:rPr>
          <w:rFonts w:ascii="Times New Roman" w:hAnsi="Times New Roman"/>
          <w:b/>
          <w:i/>
        </w:rPr>
      </w:pPr>
      <w:bookmarkStart w:id="11" w:name="_Ref498696360"/>
      <w:r w:rsidRPr="00CE4BC7">
        <w:rPr>
          <w:rFonts w:ascii="Times New Roman" w:hAnsi="Times New Roman"/>
          <w:b/>
          <w:i/>
        </w:rPr>
        <w:t>Grouping/UE_ID information in wake-up signal is beneficial unless it increases wake-up signal reception time</w:t>
      </w:r>
      <w:r w:rsidRPr="00357429">
        <w:rPr>
          <w:rFonts w:ascii="Times New Roman" w:hAnsi="Times New Roman"/>
          <w:b/>
          <w:i/>
        </w:rPr>
        <w:t>.</w:t>
      </w:r>
      <w:bookmarkEnd w:id="11"/>
    </w:p>
    <w:p w14:paraId="39F0982E" w14:textId="77777777" w:rsidR="00CE4BC7" w:rsidRDefault="00CE4BC7" w:rsidP="00C71B97">
      <w:pPr>
        <w:jc w:val="both"/>
        <w:rPr>
          <w:lang w:val="en-GB"/>
        </w:rPr>
      </w:pPr>
    </w:p>
    <w:p w14:paraId="3F526012" w14:textId="4C49C5F3" w:rsidR="00C71B97" w:rsidRPr="00C71B97" w:rsidRDefault="00CE4BC7" w:rsidP="00C71B97">
      <w:pPr>
        <w:overflowPunct w:val="0"/>
        <w:autoSpaceDE w:val="0"/>
        <w:autoSpaceDN w:val="0"/>
        <w:adjustRightInd w:val="0"/>
        <w:jc w:val="both"/>
        <w:textAlignment w:val="baseline"/>
        <w:rPr>
          <w:lang w:val="en-GB"/>
        </w:rPr>
      </w:pPr>
      <w:r>
        <w:rPr>
          <w:lang w:val="en-GB"/>
        </w:rPr>
        <w:lastRenderedPageBreak/>
        <w:t>I</w:t>
      </w:r>
      <w:r w:rsidR="00C71B97" w:rsidRPr="00C71B97">
        <w:rPr>
          <w:lang w:val="en-GB"/>
        </w:rPr>
        <w:t xml:space="preserve">f more than one UE set is specified, RAN1 must decide how to separate those sets. Considering the WUS for the unsynchronized UE </w:t>
      </w:r>
      <w:r w:rsidR="005E3DD1">
        <w:rPr>
          <w:lang w:val="en-GB"/>
        </w:rPr>
        <w:t xml:space="preserve">in some cases </w:t>
      </w:r>
      <w:r w:rsidR="00C71B97" w:rsidRPr="00C71B97">
        <w:rPr>
          <w:lang w:val="en-GB"/>
        </w:rPr>
        <w:t>may be above 200 ms long, the scheduling of multiple W</w:t>
      </w:r>
      <w:r w:rsidR="004614AA">
        <w:rPr>
          <w:lang w:val="en-GB"/>
        </w:rPr>
        <w:t>US</w:t>
      </w:r>
      <w:r w:rsidR="00C71B97" w:rsidRPr="00C71B97">
        <w:rPr>
          <w:lang w:val="en-GB"/>
        </w:rPr>
        <w:t xml:space="preserve"> per PO may prove difficult and expensive. Another consideration with the required long WUS duration is that it could impact the MME such that it needs to send the paging message earlier to the eNB, which is clearly not desirable. </w:t>
      </w:r>
    </w:p>
    <w:p w14:paraId="6362E0CA" w14:textId="5F065DA4" w:rsidR="00C71B97" w:rsidRDefault="00FB3EBA" w:rsidP="00C71B97">
      <w:pPr>
        <w:pStyle w:val="ListParagraph"/>
        <w:numPr>
          <w:ilvl w:val="0"/>
          <w:numId w:val="19"/>
        </w:numPr>
        <w:spacing w:before="180" w:after="180"/>
        <w:rPr>
          <w:rFonts w:ascii="Times New Roman" w:hAnsi="Times New Roman"/>
          <w:b/>
          <w:i/>
        </w:rPr>
      </w:pPr>
      <w:r w:rsidRPr="00D378B0">
        <w:rPr>
          <w:rFonts w:ascii="Times New Roman" w:hAnsi="Times New Roman"/>
          <w:b/>
          <w:i/>
        </w:rPr>
        <w:t xml:space="preserve"> </w:t>
      </w:r>
      <w:bookmarkStart w:id="12" w:name="_Ref498688521"/>
      <w:r w:rsidR="00C71B97" w:rsidRPr="00C71B97">
        <w:rPr>
          <w:rFonts w:ascii="Times New Roman" w:hAnsi="Times New Roman"/>
          <w:b/>
          <w:i/>
        </w:rPr>
        <w:t>A smaller WUS is easier to fit into existing network functionality and to partition into multiple UE groups</w:t>
      </w:r>
      <w:r w:rsidR="00C71B97" w:rsidRPr="00357429">
        <w:rPr>
          <w:rFonts w:ascii="Times New Roman" w:hAnsi="Times New Roman"/>
          <w:b/>
          <w:i/>
        </w:rPr>
        <w:t>.</w:t>
      </w:r>
      <w:bookmarkEnd w:id="12"/>
    </w:p>
    <w:p w14:paraId="69396635" w14:textId="56E3D842" w:rsidR="004614AA" w:rsidRDefault="004614AA" w:rsidP="004614AA">
      <w:pPr>
        <w:jc w:val="both"/>
        <w:rPr>
          <w:lang w:val="en-GB"/>
        </w:rPr>
      </w:pPr>
      <w:r w:rsidRPr="004614AA">
        <w:rPr>
          <w:lang w:val="en-GB"/>
        </w:rPr>
        <w:t xml:space="preserve">Furthermore, for the network to signal </w:t>
      </w:r>
      <w:r w:rsidR="00FF754B">
        <w:rPr>
          <w:lang w:val="en-GB"/>
        </w:rPr>
        <w:t>SI</w:t>
      </w:r>
      <w:r w:rsidRPr="004614AA">
        <w:rPr>
          <w:lang w:val="en-GB"/>
        </w:rPr>
        <w:t xml:space="preserve"> update all UEs need to be paged simultaneously. Hence, there must exist a superset comprising all UEs for paging messages related to SI updates. </w:t>
      </w:r>
      <w:r w:rsidR="001D0280">
        <w:rPr>
          <w:lang w:val="en-GB"/>
        </w:rPr>
        <w:t xml:space="preserve">Depending on the design, a </w:t>
      </w:r>
      <w:r w:rsidRPr="004614AA">
        <w:rPr>
          <w:lang w:val="en-GB"/>
        </w:rPr>
        <w:t xml:space="preserve">UE </w:t>
      </w:r>
      <w:r w:rsidR="001D0280">
        <w:rPr>
          <w:lang w:val="en-GB"/>
        </w:rPr>
        <w:t>may</w:t>
      </w:r>
      <w:r w:rsidRPr="004614AA">
        <w:rPr>
          <w:lang w:val="en-GB"/>
        </w:rPr>
        <w:t xml:space="preserve"> also need to </w:t>
      </w:r>
      <w:r w:rsidR="001D0280">
        <w:rPr>
          <w:lang w:val="en-GB"/>
        </w:rPr>
        <w:t>monitor</w:t>
      </w:r>
      <w:r w:rsidRPr="004614AA">
        <w:rPr>
          <w:lang w:val="en-GB"/>
        </w:rPr>
        <w:t xml:space="preserve"> multiple WUS sequences</w:t>
      </w:r>
      <w:r w:rsidR="001D0280">
        <w:rPr>
          <w:lang w:val="en-GB"/>
        </w:rPr>
        <w:t xml:space="preserve"> or multiple WUS occasions</w:t>
      </w:r>
      <w:r w:rsidRPr="004614AA">
        <w:rPr>
          <w:lang w:val="en-GB"/>
        </w:rPr>
        <w:t>, possibly adding to complexity and decreasing power savings.</w:t>
      </w:r>
    </w:p>
    <w:p w14:paraId="46C564C0" w14:textId="71C6D2D4" w:rsidR="004614AA" w:rsidRDefault="004614AA" w:rsidP="001D0280">
      <w:pPr>
        <w:pStyle w:val="ListParagraph"/>
        <w:numPr>
          <w:ilvl w:val="0"/>
          <w:numId w:val="19"/>
        </w:numPr>
        <w:spacing w:before="180" w:after="180"/>
        <w:rPr>
          <w:rFonts w:ascii="Times New Roman" w:hAnsi="Times New Roman"/>
          <w:b/>
          <w:i/>
        </w:rPr>
      </w:pPr>
      <w:bookmarkStart w:id="13" w:name="_Ref498688532"/>
      <w:r w:rsidRPr="004614AA">
        <w:rPr>
          <w:rFonts w:ascii="Times New Roman" w:hAnsi="Times New Roman"/>
          <w:b/>
          <w:i/>
        </w:rPr>
        <w:t xml:space="preserve">If more than one UE paging group is defined, functionality to page all UEs in a PO must be provided, e.g., for </w:t>
      </w:r>
      <w:r w:rsidR="000B00B0">
        <w:rPr>
          <w:rFonts w:ascii="Times New Roman" w:hAnsi="Times New Roman"/>
          <w:b/>
          <w:i/>
        </w:rPr>
        <w:t>SI</w:t>
      </w:r>
      <w:r w:rsidRPr="004614AA">
        <w:rPr>
          <w:rFonts w:ascii="Times New Roman" w:hAnsi="Times New Roman"/>
          <w:b/>
          <w:i/>
        </w:rPr>
        <w:t xml:space="preserve"> update</w:t>
      </w:r>
      <w:r w:rsidR="001D0280">
        <w:rPr>
          <w:rFonts w:ascii="Times New Roman" w:hAnsi="Times New Roman"/>
          <w:b/>
          <w:i/>
        </w:rPr>
        <w:t xml:space="preserve"> </w:t>
      </w:r>
      <w:r w:rsidR="00F348BB">
        <w:rPr>
          <w:rFonts w:ascii="Times New Roman" w:hAnsi="Times New Roman"/>
          <w:b/>
          <w:i/>
        </w:rPr>
        <w:t xml:space="preserve">and </w:t>
      </w:r>
      <w:r w:rsidR="00F348BB" w:rsidRPr="00F348BB">
        <w:rPr>
          <w:rFonts w:ascii="Times New Roman" w:hAnsi="Times New Roman"/>
          <w:b/>
          <w:i/>
        </w:rPr>
        <w:t>Direct</w:t>
      </w:r>
      <w:r w:rsidR="001D0280" w:rsidRPr="001D0280">
        <w:rPr>
          <w:rFonts w:ascii="Times New Roman" w:hAnsi="Times New Roman"/>
          <w:b/>
          <w:i/>
        </w:rPr>
        <w:t xml:space="preserve"> Indication Information</w:t>
      </w:r>
      <w:r w:rsidRPr="00357429">
        <w:rPr>
          <w:rFonts w:ascii="Times New Roman" w:hAnsi="Times New Roman"/>
          <w:b/>
          <w:i/>
        </w:rPr>
        <w:t>.</w:t>
      </w:r>
      <w:bookmarkEnd w:id="13"/>
    </w:p>
    <w:p w14:paraId="5D2A5534" w14:textId="0DA3E6E8" w:rsidR="008A4AA1" w:rsidRDefault="004614AA" w:rsidP="004614AA">
      <w:pPr>
        <w:spacing w:after="160" w:line="259" w:lineRule="auto"/>
        <w:jc w:val="both"/>
        <w:rPr>
          <w:lang w:val="en-GB"/>
        </w:rPr>
      </w:pPr>
      <w:r>
        <w:rPr>
          <w:lang w:val="en-GB"/>
        </w:rPr>
        <w:t>T</w:t>
      </w:r>
      <w:r w:rsidR="007D34FF">
        <w:rPr>
          <w:lang w:val="en-GB"/>
        </w:rPr>
        <w:t>here are also co</w:t>
      </w:r>
      <w:r w:rsidR="008A4AA1">
        <w:rPr>
          <w:lang w:val="en-GB"/>
        </w:rPr>
        <w:t>mplications, as this may impact the current core network and MME behaviour of paging. Therefore, RAN1 is waiting for input from RAN2 regarding this issue. Notice th</w:t>
      </w:r>
      <w:r w:rsidR="005E3DD1">
        <w:rPr>
          <w:lang w:val="en-GB"/>
        </w:rPr>
        <w:t xml:space="preserve">at in the evaluation assumption </w:t>
      </w:r>
      <w:r w:rsidR="005E3DD1">
        <w:rPr>
          <w:lang w:val="en-GB"/>
        </w:rPr>
        <w:fldChar w:fldCharType="begin"/>
      </w:r>
      <w:r w:rsidR="005E3DD1">
        <w:rPr>
          <w:lang w:val="en-GB"/>
        </w:rPr>
        <w:instrText xml:space="preserve"> REF _Ref498687398 \w \h </w:instrText>
      </w:r>
      <w:r w:rsidR="005E3DD1">
        <w:rPr>
          <w:lang w:val="en-GB"/>
        </w:rPr>
      </w:r>
      <w:r w:rsidR="005E3DD1">
        <w:rPr>
          <w:lang w:val="en-GB"/>
        </w:rPr>
        <w:fldChar w:fldCharType="separate"/>
      </w:r>
      <w:r w:rsidR="00735C1F">
        <w:rPr>
          <w:lang w:val="en-GB"/>
        </w:rPr>
        <w:t>[4]</w:t>
      </w:r>
      <w:r w:rsidR="005E3DD1">
        <w:rPr>
          <w:lang w:val="en-GB"/>
        </w:rPr>
        <w:fldChar w:fldCharType="end"/>
      </w:r>
      <w:r w:rsidR="008A4AA1">
        <w:rPr>
          <w:lang w:val="en-GB"/>
        </w:rPr>
        <w:t xml:space="preserve">, at most 10% paging load is assume. Therefore, the power saving gain is foreseeable limited by subgrouping the UE. Moreover, RAN1 may need to spend more time to design and evaluate the WUS design. </w:t>
      </w:r>
    </w:p>
    <w:p w14:paraId="1FC23A0E" w14:textId="04D44CB5" w:rsidR="005E3DD1" w:rsidRDefault="005E3DD1" w:rsidP="005E3DD1">
      <w:pPr>
        <w:overflowPunct w:val="0"/>
        <w:autoSpaceDE w:val="0"/>
        <w:autoSpaceDN w:val="0"/>
        <w:adjustRightInd w:val="0"/>
        <w:jc w:val="both"/>
        <w:textAlignment w:val="baseline"/>
        <w:rPr>
          <w:lang w:val="en-GB"/>
        </w:rPr>
      </w:pPr>
      <w:r>
        <w:rPr>
          <w:lang w:val="en-GB"/>
        </w:rPr>
        <w:t xml:space="preserve">Moreover, if WUS is used to subgroup the UEs, </w:t>
      </w:r>
      <w:r w:rsidR="00320DBD">
        <w:rPr>
          <w:lang w:val="en-GB"/>
        </w:rPr>
        <w:t xml:space="preserve">it can be problematic when it comes to </w:t>
      </w:r>
      <w:r w:rsidR="00320DBD" w:rsidRPr="005E3DD1">
        <w:rPr>
          <w:lang w:val="en-GB"/>
        </w:rPr>
        <w:t>SI update notification and any common paging information (Direct Indication Information or common part in paging message).</w:t>
      </w:r>
      <w:r w:rsidR="00320DBD">
        <w:rPr>
          <w:lang w:val="en-GB"/>
        </w:rPr>
        <w:t xml:space="preserve"> When the eNB needs to use </w:t>
      </w:r>
      <w:r w:rsidR="00320DBD" w:rsidRPr="005E3DD1">
        <w:rPr>
          <w:lang w:val="en-GB"/>
        </w:rPr>
        <w:t>Direct Indication Information</w:t>
      </w:r>
      <w:r w:rsidR="00320DBD">
        <w:rPr>
          <w:lang w:val="en-GB"/>
        </w:rPr>
        <w:t xml:space="preserve"> for SI update, it needs to page all the UEs in the cell. There is no easy solution for the eNB to send paging for Direct</w:t>
      </w:r>
      <w:r w:rsidR="00320DBD" w:rsidRPr="005E3DD1">
        <w:rPr>
          <w:lang w:val="en-GB"/>
        </w:rPr>
        <w:t xml:space="preserve"> Indication Information</w:t>
      </w:r>
      <w:r w:rsidR="00320DBD">
        <w:rPr>
          <w:lang w:val="en-GB"/>
        </w:rPr>
        <w:t xml:space="preserve"> for SI update, if UE are in a subgroup at the PO. Then there needs to be a WUS that indicate the entire group of UE at the PO is paged, together with a WUS that a UE needs to monitor for UE subgrouping. </w:t>
      </w:r>
    </w:p>
    <w:p w14:paraId="0F307BF2" w14:textId="6CABDE34" w:rsidR="00320DBD" w:rsidRPr="00320DBD" w:rsidRDefault="00F348BB" w:rsidP="007C455B">
      <w:pPr>
        <w:pStyle w:val="ListParagraph"/>
        <w:numPr>
          <w:ilvl w:val="0"/>
          <w:numId w:val="19"/>
        </w:numPr>
        <w:rPr>
          <w:rFonts w:ascii="Times New Roman" w:hAnsi="Times New Roman"/>
          <w:b/>
          <w:i/>
        </w:rPr>
      </w:pPr>
      <w:bookmarkStart w:id="14" w:name="_Ref498688542"/>
      <w:bookmarkStart w:id="15" w:name="_Hlk498696259"/>
      <w:r>
        <w:rPr>
          <w:rFonts w:ascii="Times New Roman" w:hAnsi="Times New Roman"/>
          <w:b/>
          <w:i/>
        </w:rPr>
        <w:t xml:space="preserve">From a system point of view, subgroup UE by using WUS can be beneficial but the related problem regarding </w:t>
      </w:r>
      <w:r w:rsidR="007C455B" w:rsidRPr="007C455B">
        <w:rPr>
          <w:rFonts w:ascii="Times New Roman" w:hAnsi="Times New Roman"/>
          <w:b/>
          <w:i/>
        </w:rPr>
        <w:t>for Direct Indication Information for SI update</w:t>
      </w:r>
      <w:r w:rsidR="007C455B">
        <w:rPr>
          <w:rFonts w:ascii="Times New Roman" w:hAnsi="Times New Roman"/>
          <w:b/>
          <w:i/>
        </w:rPr>
        <w:t xml:space="preserve"> needs to be taken into consideration in the WUS design</w:t>
      </w:r>
      <w:r w:rsidR="00320DBD" w:rsidRPr="00320DBD">
        <w:rPr>
          <w:rFonts w:ascii="Times New Roman" w:hAnsi="Times New Roman"/>
          <w:b/>
          <w:i/>
        </w:rPr>
        <w:t>.</w:t>
      </w:r>
      <w:bookmarkEnd w:id="14"/>
    </w:p>
    <w:bookmarkEnd w:id="15"/>
    <w:p w14:paraId="6653280F" w14:textId="77777777" w:rsidR="00077B1B" w:rsidRDefault="008B5CAA" w:rsidP="00B4247B">
      <w:pPr>
        <w:pStyle w:val="Heading1"/>
        <w:jc w:val="both"/>
      </w:pPr>
      <w:r>
        <w:t>Conclusions</w:t>
      </w:r>
    </w:p>
    <w:p w14:paraId="357C8E4C" w14:textId="62D27F7E" w:rsidR="00B4247B" w:rsidRDefault="00B4247B" w:rsidP="00A72145">
      <w:r>
        <w:t xml:space="preserve">Based on the discussions, we have the following proposals and observations regarding the WUS signal configurations and procedures. </w:t>
      </w:r>
    </w:p>
    <w:p w14:paraId="4071F192" w14:textId="22124072" w:rsidR="00D146FB" w:rsidRPr="00BD2B5F" w:rsidRDefault="00BD2B5F" w:rsidP="00A72145">
      <w:pPr>
        <w:rPr>
          <w:b/>
          <w:i/>
        </w:rPr>
      </w:pPr>
      <w:r w:rsidRPr="00BD2B5F">
        <w:rPr>
          <w:b/>
          <w:i/>
        </w:rPr>
        <w:fldChar w:fldCharType="begin"/>
      </w:r>
      <w:r w:rsidRPr="00BD2B5F">
        <w:rPr>
          <w:b/>
          <w:i/>
        </w:rPr>
        <w:instrText xml:space="preserve"> REF _Ref498688484 \w \h  \* MERGEFORMAT </w:instrText>
      </w:r>
      <w:r w:rsidRPr="00BD2B5F">
        <w:rPr>
          <w:b/>
          <w:i/>
        </w:rPr>
      </w:r>
      <w:r w:rsidRPr="00BD2B5F">
        <w:rPr>
          <w:b/>
          <w:i/>
        </w:rPr>
        <w:fldChar w:fldCharType="separate"/>
      </w:r>
      <w:r w:rsidR="00735C1F">
        <w:rPr>
          <w:b/>
          <w:i/>
        </w:rPr>
        <w:t>Observation 1:</w:t>
      </w:r>
      <w:r w:rsidRPr="00BD2B5F">
        <w:rPr>
          <w:b/>
          <w:i/>
        </w:rPr>
        <w:fldChar w:fldCharType="end"/>
      </w:r>
      <w:r>
        <w:rPr>
          <w:b/>
          <w:i/>
        </w:rPr>
        <w:t xml:space="preserve"> </w:t>
      </w:r>
      <w:r w:rsidRPr="00BD2B5F">
        <w:rPr>
          <w:b/>
          <w:i/>
        </w:rPr>
        <w:fldChar w:fldCharType="begin"/>
      </w:r>
      <w:r w:rsidRPr="00BD2B5F">
        <w:rPr>
          <w:b/>
          <w:i/>
        </w:rPr>
        <w:instrText xml:space="preserve"> REF _Ref498688484 \h  \* MERGEFORMAT </w:instrText>
      </w:r>
      <w:r w:rsidRPr="00BD2B5F">
        <w:rPr>
          <w:b/>
          <w:i/>
        </w:rPr>
      </w:r>
      <w:r w:rsidRPr="00BD2B5F">
        <w:rPr>
          <w:b/>
          <w:i/>
        </w:rPr>
        <w:fldChar w:fldCharType="separate"/>
      </w:r>
      <w:r w:rsidR="00735C1F">
        <w:rPr>
          <w:b/>
          <w:i/>
        </w:rPr>
        <w:t>O</w:t>
      </w:r>
      <w:r w:rsidR="00735C1F" w:rsidRPr="00357429">
        <w:rPr>
          <w:b/>
          <w:i/>
        </w:rPr>
        <w:t>ne WUS applied for one PO in both DRX and eDRX</w:t>
      </w:r>
      <w:r w:rsidR="00735C1F">
        <w:rPr>
          <w:b/>
          <w:i/>
        </w:rPr>
        <w:t xml:space="preserve"> is a design that provides the basic functionalities of WUS, and most of the UEs can benefit from this design already.</w:t>
      </w:r>
      <w:r w:rsidRPr="00BD2B5F">
        <w:rPr>
          <w:b/>
          <w:i/>
        </w:rPr>
        <w:fldChar w:fldCharType="end"/>
      </w:r>
    </w:p>
    <w:p w14:paraId="5112528A" w14:textId="0CE556C9" w:rsidR="00BD2B5F" w:rsidRPr="00BD2B5F" w:rsidRDefault="00BD2B5F" w:rsidP="00A72145">
      <w:pPr>
        <w:rPr>
          <w:b/>
          <w:i/>
        </w:rPr>
      </w:pPr>
      <w:r w:rsidRPr="00BD2B5F">
        <w:rPr>
          <w:b/>
          <w:i/>
        </w:rPr>
        <w:fldChar w:fldCharType="begin"/>
      </w:r>
      <w:r w:rsidRPr="00BD2B5F">
        <w:rPr>
          <w:b/>
          <w:i/>
        </w:rPr>
        <w:instrText xml:space="preserve"> REF _Ref498688493 \w \h  \* MERGEFORMAT </w:instrText>
      </w:r>
      <w:r w:rsidRPr="00BD2B5F">
        <w:rPr>
          <w:b/>
          <w:i/>
        </w:rPr>
      </w:r>
      <w:r w:rsidRPr="00BD2B5F">
        <w:rPr>
          <w:b/>
          <w:i/>
        </w:rPr>
        <w:fldChar w:fldCharType="separate"/>
      </w:r>
      <w:r w:rsidR="00735C1F">
        <w:rPr>
          <w:b/>
          <w:i/>
        </w:rPr>
        <w:t>Observation 2:</w:t>
      </w:r>
      <w:r w:rsidRPr="00BD2B5F">
        <w:rPr>
          <w:b/>
          <w:i/>
        </w:rPr>
        <w:fldChar w:fldCharType="end"/>
      </w:r>
      <w:r>
        <w:rPr>
          <w:b/>
          <w:i/>
        </w:rPr>
        <w:t xml:space="preserve"> </w:t>
      </w:r>
      <w:r w:rsidRPr="00BD2B5F">
        <w:rPr>
          <w:b/>
          <w:i/>
        </w:rPr>
        <w:fldChar w:fldCharType="begin"/>
      </w:r>
      <w:r w:rsidRPr="00BD2B5F">
        <w:rPr>
          <w:b/>
          <w:i/>
        </w:rPr>
        <w:instrText xml:space="preserve"> REF _Ref498688493 \h  \* MERGEFORMAT </w:instrText>
      </w:r>
      <w:r w:rsidRPr="00BD2B5F">
        <w:rPr>
          <w:b/>
          <w:i/>
        </w:rPr>
      </w:r>
      <w:r w:rsidRPr="00BD2B5F">
        <w:rPr>
          <w:b/>
          <w:i/>
        </w:rPr>
        <w:fldChar w:fldCharType="separate"/>
      </w:r>
      <w:r w:rsidR="00735C1F" w:rsidRPr="008F6C8B">
        <w:rPr>
          <w:b/>
          <w:i/>
        </w:rPr>
        <w:t>The power saving signal should be designed such that interoperability testing is kept to a minimum, to avoid delaying and restricting the introduction of this feature</w:t>
      </w:r>
      <w:r w:rsidR="00735C1F" w:rsidRPr="00357429">
        <w:rPr>
          <w:b/>
          <w:i/>
        </w:rPr>
        <w:t>.</w:t>
      </w:r>
      <w:r w:rsidRPr="00BD2B5F">
        <w:rPr>
          <w:b/>
          <w:i/>
        </w:rPr>
        <w:fldChar w:fldCharType="end"/>
      </w:r>
    </w:p>
    <w:p w14:paraId="7217971D" w14:textId="190CD606" w:rsidR="00BD2B5F" w:rsidRDefault="00BD2B5F" w:rsidP="00A72145">
      <w:pPr>
        <w:rPr>
          <w:b/>
          <w:i/>
        </w:rPr>
      </w:pPr>
      <w:r w:rsidRPr="00BD2B5F">
        <w:rPr>
          <w:b/>
          <w:i/>
        </w:rPr>
        <w:fldChar w:fldCharType="begin"/>
      </w:r>
      <w:r w:rsidRPr="00BD2B5F">
        <w:rPr>
          <w:b/>
          <w:i/>
        </w:rPr>
        <w:instrText xml:space="preserve"> REF _Ref498688521 \w \h  \* MERGEFORMAT </w:instrText>
      </w:r>
      <w:r w:rsidRPr="00BD2B5F">
        <w:rPr>
          <w:b/>
          <w:i/>
        </w:rPr>
      </w:r>
      <w:r w:rsidRPr="00BD2B5F">
        <w:rPr>
          <w:b/>
          <w:i/>
        </w:rPr>
        <w:fldChar w:fldCharType="separate"/>
      </w:r>
      <w:r w:rsidR="00735C1F">
        <w:rPr>
          <w:b/>
          <w:i/>
        </w:rPr>
        <w:t>Observation 4:</w:t>
      </w:r>
      <w:r w:rsidRPr="00BD2B5F">
        <w:rPr>
          <w:b/>
          <w:i/>
        </w:rPr>
        <w:fldChar w:fldCharType="end"/>
      </w:r>
      <w:r>
        <w:rPr>
          <w:b/>
          <w:i/>
        </w:rPr>
        <w:t xml:space="preserve"> </w:t>
      </w:r>
      <w:r w:rsidRPr="00BD2B5F">
        <w:rPr>
          <w:b/>
          <w:i/>
        </w:rPr>
        <w:fldChar w:fldCharType="begin"/>
      </w:r>
      <w:r w:rsidRPr="00BD2B5F">
        <w:rPr>
          <w:b/>
          <w:i/>
        </w:rPr>
        <w:instrText xml:space="preserve"> REF _Ref498688521 \h  \* MERGEFORMAT </w:instrText>
      </w:r>
      <w:r w:rsidRPr="00BD2B5F">
        <w:rPr>
          <w:b/>
          <w:i/>
        </w:rPr>
      </w:r>
      <w:r w:rsidRPr="00BD2B5F">
        <w:rPr>
          <w:b/>
          <w:i/>
        </w:rPr>
        <w:fldChar w:fldCharType="separate"/>
      </w:r>
      <w:r w:rsidR="00735C1F" w:rsidRPr="00C71B97">
        <w:rPr>
          <w:b/>
          <w:i/>
        </w:rPr>
        <w:t>A smaller WUS is easier to fit into existing network functionality and to partition into multiple UE groups</w:t>
      </w:r>
      <w:r w:rsidR="00735C1F" w:rsidRPr="00357429">
        <w:rPr>
          <w:b/>
          <w:i/>
        </w:rPr>
        <w:t>.</w:t>
      </w:r>
      <w:r w:rsidRPr="00BD2B5F">
        <w:rPr>
          <w:b/>
          <w:i/>
        </w:rPr>
        <w:fldChar w:fldCharType="end"/>
      </w:r>
    </w:p>
    <w:p w14:paraId="6FC1CDA5" w14:textId="6E5A3AC7" w:rsidR="007C455B" w:rsidRPr="00BD2B5F" w:rsidRDefault="007C455B" w:rsidP="00A72145">
      <w:pPr>
        <w:rPr>
          <w:b/>
          <w:i/>
        </w:rPr>
      </w:pPr>
      <w:r>
        <w:rPr>
          <w:b/>
          <w:i/>
        </w:rPr>
        <w:fldChar w:fldCharType="begin"/>
      </w:r>
      <w:r>
        <w:rPr>
          <w:b/>
          <w:i/>
        </w:rPr>
        <w:instrText xml:space="preserve"> REF _Ref498696360 \w \h </w:instrText>
      </w:r>
      <w:r>
        <w:rPr>
          <w:b/>
          <w:i/>
        </w:rPr>
      </w:r>
      <w:r>
        <w:rPr>
          <w:b/>
          <w:i/>
        </w:rPr>
        <w:fldChar w:fldCharType="separate"/>
      </w:r>
      <w:r w:rsidR="00735C1F">
        <w:rPr>
          <w:b/>
          <w:i/>
        </w:rPr>
        <w:t>Observation 3:</w:t>
      </w:r>
      <w:r>
        <w:rPr>
          <w:b/>
          <w:i/>
        </w:rPr>
        <w:fldChar w:fldCharType="end"/>
      </w:r>
      <w:r>
        <w:rPr>
          <w:b/>
          <w:i/>
        </w:rPr>
        <w:t xml:space="preserve"> </w:t>
      </w:r>
      <w:r>
        <w:rPr>
          <w:b/>
          <w:i/>
        </w:rPr>
        <w:fldChar w:fldCharType="begin"/>
      </w:r>
      <w:r>
        <w:rPr>
          <w:b/>
          <w:i/>
        </w:rPr>
        <w:instrText xml:space="preserve"> REF _Ref498696360 \h </w:instrText>
      </w:r>
      <w:r>
        <w:rPr>
          <w:b/>
          <w:i/>
        </w:rPr>
      </w:r>
      <w:r>
        <w:rPr>
          <w:b/>
          <w:i/>
        </w:rPr>
        <w:fldChar w:fldCharType="separate"/>
      </w:r>
      <w:r w:rsidR="00735C1F" w:rsidRPr="00CE4BC7">
        <w:rPr>
          <w:b/>
          <w:i/>
        </w:rPr>
        <w:t>Grouping/UE_ID information in wake-up signal is beneficial unless it increases wake-up signal reception time</w:t>
      </w:r>
      <w:r w:rsidR="00735C1F" w:rsidRPr="00357429">
        <w:rPr>
          <w:b/>
          <w:i/>
        </w:rPr>
        <w:t>.</w:t>
      </w:r>
      <w:r>
        <w:rPr>
          <w:b/>
          <w:i/>
        </w:rPr>
        <w:fldChar w:fldCharType="end"/>
      </w:r>
    </w:p>
    <w:p w14:paraId="22F57D9F" w14:textId="3851869C" w:rsidR="00BD2B5F" w:rsidRPr="00BD2B5F" w:rsidRDefault="00BD2B5F" w:rsidP="00A72145">
      <w:pPr>
        <w:rPr>
          <w:b/>
          <w:i/>
        </w:rPr>
      </w:pPr>
      <w:r w:rsidRPr="00BD2B5F">
        <w:rPr>
          <w:b/>
          <w:i/>
        </w:rPr>
        <w:fldChar w:fldCharType="begin"/>
      </w:r>
      <w:r w:rsidRPr="00BD2B5F">
        <w:rPr>
          <w:b/>
          <w:i/>
        </w:rPr>
        <w:instrText xml:space="preserve"> REF _Ref498688532 \w \h  \* MERGEFORMAT </w:instrText>
      </w:r>
      <w:r w:rsidRPr="00BD2B5F">
        <w:rPr>
          <w:b/>
          <w:i/>
        </w:rPr>
      </w:r>
      <w:r w:rsidRPr="00BD2B5F">
        <w:rPr>
          <w:b/>
          <w:i/>
        </w:rPr>
        <w:fldChar w:fldCharType="separate"/>
      </w:r>
      <w:r w:rsidR="00735C1F">
        <w:rPr>
          <w:b/>
          <w:i/>
        </w:rPr>
        <w:t>Observation 5:</w:t>
      </w:r>
      <w:r w:rsidRPr="00BD2B5F">
        <w:rPr>
          <w:b/>
          <w:i/>
        </w:rPr>
        <w:fldChar w:fldCharType="end"/>
      </w:r>
      <w:r>
        <w:rPr>
          <w:b/>
          <w:i/>
        </w:rPr>
        <w:t xml:space="preserve"> </w:t>
      </w:r>
      <w:r w:rsidRPr="00BD2B5F">
        <w:rPr>
          <w:b/>
          <w:i/>
        </w:rPr>
        <w:fldChar w:fldCharType="begin"/>
      </w:r>
      <w:r w:rsidRPr="00BD2B5F">
        <w:rPr>
          <w:b/>
          <w:i/>
        </w:rPr>
        <w:instrText xml:space="preserve"> REF _Ref498688532 \h  \* MERGEFORMAT </w:instrText>
      </w:r>
      <w:r w:rsidRPr="00BD2B5F">
        <w:rPr>
          <w:b/>
          <w:i/>
        </w:rPr>
      </w:r>
      <w:r w:rsidRPr="00BD2B5F">
        <w:rPr>
          <w:b/>
          <w:i/>
        </w:rPr>
        <w:fldChar w:fldCharType="separate"/>
      </w:r>
      <w:r w:rsidR="00735C1F" w:rsidRPr="004614AA">
        <w:rPr>
          <w:b/>
          <w:i/>
        </w:rPr>
        <w:t xml:space="preserve">If more than one UE paging group is defined, functionality to page all UEs in a PO must be provided, e.g., for </w:t>
      </w:r>
      <w:r w:rsidR="00735C1F">
        <w:rPr>
          <w:b/>
          <w:i/>
        </w:rPr>
        <w:t>SI</w:t>
      </w:r>
      <w:r w:rsidR="00735C1F" w:rsidRPr="004614AA">
        <w:rPr>
          <w:b/>
          <w:i/>
        </w:rPr>
        <w:t xml:space="preserve"> update</w:t>
      </w:r>
      <w:r w:rsidR="00735C1F">
        <w:rPr>
          <w:b/>
          <w:i/>
        </w:rPr>
        <w:t xml:space="preserve"> and </w:t>
      </w:r>
      <w:r w:rsidR="00735C1F" w:rsidRPr="00F348BB">
        <w:rPr>
          <w:b/>
          <w:i/>
        </w:rPr>
        <w:t>Direct</w:t>
      </w:r>
      <w:r w:rsidR="00735C1F" w:rsidRPr="001D0280">
        <w:rPr>
          <w:b/>
          <w:i/>
        </w:rPr>
        <w:t xml:space="preserve"> Indication Information</w:t>
      </w:r>
      <w:r w:rsidR="00735C1F" w:rsidRPr="00357429">
        <w:rPr>
          <w:b/>
          <w:i/>
        </w:rPr>
        <w:t>.</w:t>
      </w:r>
      <w:r w:rsidRPr="00BD2B5F">
        <w:rPr>
          <w:b/>
          <w:i/>
        </w:rPr>
        <w:fldChar w:fldCharType="end"/>
      </w:r>
    </w:p>
    <w:p w14:paraId="47F9C77E" w14:textId="2EDFDE4F" w:rsidR="00BD2B5F" w:rsidRPr="00BD2B5F" w:rsidRDefault="00BD2B5F" w:rsidP="00A72145">
      <w:pPr>
        <w:rPr>
          <w:b/>
          <w:i/>
        </w:rPr>
      </w:pPr>
      <w:r w:rsidRPr="00BD2B5F">
        <w:rPr>
          <w:b/>
          <w:i/>
        </w:rPr>
        <w:fldChar w:fldCharType="begin"/>
      </w:r>
      <w:r w:rsidRPr="00BD2B5F">
        <w:rPr>
          <w:b/>
          <w:i/>
        </w:rPr>
        <w:instrText xml:space="preserve"> REF _Ref498688542 \w \h  \* MERGEFORMAT </w:instrText>
      </w:r>
      <w:r w:rsidRPr="00BD2B5F">
        <w:rPr>
          <w:b/>
          <w:i/>
        </w:rPr>
      </w:r>
      <w:r w:rsidRPr="00BD2B5F">
        <w:rPr>
          <w:b/>
          <w:i/>
        </w:rPr>
        <w:fldChar w:fldCharType="separate"/>
      </w:r>
      <w:r w:rsidR="00735C1F">
        <w:rPr>
          <w:b/>
          <w:i/>
        </w:rPr>
        <w:t>Observation 6:</w:t>
      </w:r>
      <w:r w:rsidRPr="00BD2B5F">
        <w:rPr>
          <w:b/>
          <w:i/>
        </w:rPr>
        <w:fldChar w:fldCharType="end"/>
      </w:r>
      <w:r>
        <w:rPr>
          <w:b/>
          <w:i/>
        </w:rPr>
        <w:t xml:space="preserve"> </w:t>
      </w:r>
      <w:r w:rsidRPr="00BD2B5F">
        <w:rPr>
          <w:b/>
          <w:i/>
        </w:rPr>
        <w:fldChar w:fldCharType="begin"/>
      </w:r>
      <w:r w:rsidRPr="00BD2B5F">
        <w:rPr>
          <w:b/>
          <w:i/>
        </w:rPr>
        <w:instrText xml:space="preserve"> REF _Ref498688542 \h  \* MERGEFORMAT </w:instrText>
      </w:r>
      <w:r w:rsidRPr="00BD2B5F">
        <w:rPr>
          <w:b/>
          <w:i/>
        </w:rPr>
      </w:r>
      <w:r w:rsidRPr="00BD2B5F">
        <w:rPr>
          <w:b/>
          <w:i/>
        </w:rPr>
        <w:fldChar w:fldCharType="separate"/>
      </w:r>
      <w:r w:rsidR="00735C1F">
        <w:rPr>
          <w:b/>
          <w:i/>
        </w:rPr>
        <w:t xml:space="preserve">From a system point of view, subgroup UE by using WUS can be beneficial but the related problem regarding </w:t>
      </w:r>
      <w:r w:rsidR="00735C1F" w:rsidRPr="007C455B">
        <w:rPr>
          <w:b/>
          <w:i/>
        </w:rPr>
        <w:t>for Direct Indication Information for SI update</w:t>
      </w:r>
      <w:r w:rsidR="00735C1F">
        <w:rPr>
          <w:b/>
          <w:i/>
        </w:rPr>
        <w:t xml:space="preserve"> needs to be taken into consideration in the WUS design</w:t>
      </w:r>
      <w:r w:rsidR="00735C1F" w:rsidRPr="00320DBD">
        <w:rPr>
          <w:b/>
          <w:i/>
        </w:rPr>
        <w:t>.</w:t>
      </w:r>
      <w:r w:rsidRPr="00BD2B5F">
        <w:rPr>
          <w:b/>
          <w:i/>
        </w:rPr>
        <w:fldChar w:fldCharType="end"/>
      </w:r>
    </w:p>
    <w:p w14:paraId="68B8B933" w14:textId="3D091929" w:rsidR="00BD2B5F" w:rsidRPr="00BD2B5F" w:rsidRDefault="00BD2B5F" w:rsidP="00A72145">
      <w:pPr>
        <w:rPr>
          <w:b/>
          <w:i/>
        </w:rPr>
      </w:pPr>
    </w:p>
    <w:p w14:paraId="5B19EBA6" w14:textId="670D9FF8" w:rsidR="00BD2B5F" w:rsidRPr="00BD2B5F" w:rsidRDefault="00BD2B5F" w:rsidP="00A72145">
      <w:pPr>
        <w:rPr>
          <w:b/>
          <w:i/>
        </w:rPr>
      </w:pPr>
      <w:r w:rsidRPr="00BD2B5F">
        <w:rPr>
          <w:b/>
          <w:i/>
        </w:rPr>
        <w:fldChar w:fldCharType="begin"/>
      </w:r>
      <w:r w:rsidRPr="00BD2B5F">
        <w:rPr>
          <w:b/>
          <w:i/>
        </w:rPr>
        <w:instrText xml:space="preserve"> REF _Ref498688568 \w \h  \* MERGEFORMAT </w:instrText>
      </w:r>
      <w:r w:rsidRPr="00BD2B5F">
        <w:rPr>
          <w:b/>
          <w:i/>
        </w:rPr>
      </w:r>
      <w:r w:rsidRPr="00BD2B5F">
        <w:rPr>
          <w:b/>
          <w:i/>
        </w:rPr>
        <w:fldChar w:fldCharType="separate"/>
      </w:r>
      <w:r w:rsidR="00735C1F">
        <w:rPr>
          <w:b/>
          <w:i/>
        </w:rPr>
        <w:t>Proposal 1:</w:t>
      </w:r>
      <w:r w:rsidRPr="00BD2B5F">
        <w:rPr>
          <w:b/>
          <w:i/>
        </w:rPr>
        <w:fldChar w:fldCharType="end"/>
      </w:r>
      <w:r>
        <w:rPr>
          <w:b/>
          <w:i/>
        </w:rPr>
        <w:t xml:space="preserve"> </w:t>
      </w:r>
      <w:r w:rsidRPr="00BD2B5F">
        <w:rPr>
          <w:b/>
          <w:i/>
        </w:rPr>
        <w:fldChar w:fldCharType="begin"/>
      </w:r>
      <w:r w:rsidRPr="00BD2B5F">
        <w:rPr>
          <w:b/>
          <w:i/>
        </w:rPr>
        <w:instrText xml:space="preserve"> REF _Ref498688568 \h  \* MERGEFORMAT </w:instrText>
      </w:r>
      <w:r w:rsidRPr="00BD2B5F">
        <w:rPr>
          <w:b/>
          <w:i/>
        </w:rPr>
      </w:r>
      <w:r w:rsidRPr="00BD2B5F">
        <w:rPr>
          <w:b/>
          <w:i/>
        </w:rPr>
        <w:fldChar w:fldCharType="separate"/>
      </w:r>
      <w:r w:rsidR="00735C1F" w:rsidRPr="00D22A0F">
        <w:rPr>
          <w:b/>
          <w:i/>
        </w:rPr>
        <w:t xml:space="preserve">The WUS length is </w:t>
      </w:r>
      <w:r w:rsidR="00735C1F">
        <w:rPr>
          <w:b/>
          <w:i/>
        </w:rPr>
        <w:t>adjustable</w:t>
      </w:r>
      <w:r w:rsidR="00735C1F" w:rsidRPr="00D22A0F">
        <w:rPr>
          <w:b/>
          <w:i/>
        </w:rPr>
        <w:t xml:space="preserve"> by the eNB on a per PO basis</w:t>
      </w:r>
      <w:r w:rsidR="00735C1F">
        <w:rPr>
          <w:b/>
          <w:i/>
        </w:rPr>
        <w:t xml:space="preserve"> depending the coverage of its associate NPDCCH transmission</w:t>
      </w:r>
      <w:r w:rsidR="00735C1F" w:rsidRPr="00D22A0F">
        <w:rPr>
          <w:b/>
          <w:i/>
        </w:rPr>
        <w:t>.</w:t>
      </w:r>
      <w:r w:rsidRPr="00BD2B5F">
        <w:rPr>
          <w:b/>
          <w:i/>
        </w:rPr>
        <w:fldChar w:fldCharType="end"/>
      </w:r>
    </w:p>
    <w:p w14:paraId="14855558" w14:textId="12E78DBE" w:rsidR="00BD2B5F" w:rsidRPr="00BD2B5F" w:rsidRDefault="00BD2B5F" w:rsidP="00A72145">
      <w:pPr>
        <w:rPr>
          <w:b/>
          <w:i/>
        </w:rPr>
      </w:pPr>
      <w:r w:rsidRPr="00BD2B5F">
        <w:rPr>
          <w:b/>
          <w:i/>
        </w:rPr>
        <w:lastRenderedPageBreak/>
        <w:fldChar w:fldCharType="begin"/>
      </w:r>
      <w:r w:rsidRPr="00BD2B5F">
        <w:rPr>
          <w:b/>
          <w:i/>
        </w:rPr>
        <w:instrText xml:space="preserve"> REF _Ref498688577 \w \h  \* MERGEFORMAT </w:instrText>
      </w:r>
      <w:r w:rsidRPr="00BD2B5F">
        <w:rPr>
          <w:b/>
          <w:i/>
        </w:rPr>
      </w:r>
      <w:r w:rsidRPr="00BD2B5F">
        <w:rPr>
          <w:b/>
          <w:i/>
        </w:rPr>
        <w:fldChar w:fldCharType="separate"/>
      </w:r>
      <w:r w:rsidR="00735C1F">
        <w:rPr>
          <w:b/>
          <w:i/>
        </w:rPr>
        <w:t>Proposal 2:</w:t>
      </w:r>
      <w:r w:rsidRPr="00BD2B5F">
        <w:rPr>
          <w:b/>
          <w:i/>
        </w:rPr>
        <w:fldChar w:fldCharType="end"/>
      </w:r>
      <w:r>
        <w:rPr>
          <w:b/>
          <w:i/>
        </w:rPr>
        <w:t xml:space="preserve"> </w:t>
      </w:r>
      <w:r w:rsidRPr="00BD2B5F">
        <w:rPr>
          <w:b/>
          <w:i/>
        </w:rPr>
        <w:fldChar w:fldCharType="begin"/>
      </w:r>
      <w:r w:rsidRPr="00BD2B5F">
        <w:rPr>
          <w:b/>
          <w:i/>
        </w:rPr>
        <w:instrText xml:space="preserve"> REF _Ref498688577 \h  \* MERGEFORMAT </w:instrText>
      </w:r>
      <w:r w:rsidRPr="00BD2B5F">
        <w:rPr>
          <w:b/>
          <w:i/>
        </w:rPr>
      </w:r>
      <w:r w:rsidRPr="00BD2B5F">
        <w:rPr>
          <w:b/>
          <w:i/>
        </w:rPr>
        <w:fldChar w:fldCharType="separate"/>
      </w:r>
      <w:r w:rsidR="00735C1F" w:rsidRPr="00D22A0F">
        <w:rPr>
          <w:b/>
          <w:i/>
        </w:rPr>
        <w:t xml:space="preserve">The WUS </w:t>
      </w:r>
      <w:r w:rsidR="00735C1F">
        <w:rPr>
          <w:b/>
          <w:i/>
        </w:rPr>
        <w:t xml:space="preserve">should provide similar coverage as its </w:t>
      </w:r>
      <w:r w:rsidR="00735C1F" w:rsidRPr="00567069">
        <w:rPr>
          <w:b/>
          <w:i/>
        </w:rPr>
        <w:t>associated NPDCCH transmission</w:t>
      </w:r>
      <w:r w:rsidR="00735C1F" w:rsidRPr="00D22A0F">
        <w:rPr>
          <w:b/>
          <w:i/>
        </w:rPr>
        <w:t>.</w:t>
      </w:r>
      <w:r w:rsidRPr="00BD2B5F">
        <w:rPr>
          <w:b/>
          <w:i/>
        </w:rPr>
        <w:fldChar w:fldCharType="end"/>
      </w:r>
    </w:p>
    <w:p w14:paraId="7960CAB6" w14:textId="4E431A57" w:rsidR="00BD2B5F" w:rsidRPr="00BD2B5F" w:rsidRDefault="00BD2B5F" w:rsidP="00A72145">
      <w:pPr>
        <w:rPr>
          <w:b/>
          <w:i/>
        </w:rPr>
      </w:pPr>
      <w:r w:rsidRPr="00BD2B5F">
        <w:rPr>
          <w:b/>
          <w:i/>
        </w:rPr>
        <w:fldChar w:fldCharType="begin"/>
      </w:r>
      <w:r w:rsidRPr="00BD2B5F">
        <w:rPr>
          <w:b/>
          <w:i/>
        </w:rPr>
        <w:instrText xml:space="preserve"> REF _Ref498688586 \w \h  \* MERGEFORMAT </w:instrText>
      </w:r>
      <w:r w:rsidRPr="00BD2B5F">
        <w:rPr>
          <w:b/>
          <w:i/>
        </w:rPr>
      </w:r>
      <w:r w:rsidRPr="00BD2B5F">
        <w:rPr>
          <w:b/>
          <w:i/>
        </w:rPr>
        <w:fldChar w:fldCharType="separate"/>
      </w:r>
      <w:r w:rsidR="00735C1F">
        <w:rPr>
          <w:b/>
          <w:i/>
        </w:rPr>
        <w:t>Proposal 3:</w:t>
      </w:r>
      <w:r w:rsidRPr="00BD2B5F">
        <w:rPr>
          <w:b/>
          <w:i/>
        </w:rPr>
        <w:fldChar w:fldCharType="end"/>
      </w:r>
      <w:r>
        <w:rPr>
          <w:b/>
          <w:i/>
        </w:rPr>
        <w:t xml:space="preserve"> </w:t>
      </w:r>
      <w:r w:rsidRPr="00BD2B5F">
        <w:rPr>
          <w:b/>
          <w:i/>
        </w:rPr>
        <w:fldChar w:fldCharType="begin"/>
      </w:r>
      <w:r w:rsidRPr="00BD2B5F">
        <w:rPr>
          <w:b/>
          <w:i/>
        </w:rPr>
        <w:instrText xml:space="preserve"> REF _Ref498688586 \h  \* MERGEFORMAT </w:instrText>
      </w:r>
      <w:r w:rsidRPr="00BD2B5F">
        <w:rPr>
          <w:b/>
          <w:i/>
        </w:rPr>
      </w:r>
      <w:r w:rsidRPr="00BD2B5F">
        <w:rPr>
          <w:b/>
          <w:i/>
        </w:rPr>
        <w:fldChar w:fldCharType="separate"/>
      </w:r>
      <w:r w:rsidR="00735C1F">
        <w:rPr>
          <w:b/>
          <w:i/>
        </w:rPr>
        <w:t>To efficiently transmit the WUS and maximize the UE sleeping time, a WUS search space can be defined with aligned the end points of the WUS candidates.</w:t>
      </w:r>
      <w:r w:rsidRPr="00BD2B5F">
        <w:rPr>
          <w:b/>
          <w:i/>
        </w:rPr>
        <w:fldChar w:fldCharType="end"/>
      </w:r>
    </w:p>
    <w:p w14:paraId="17330210" w14:textId="4B09FEDA" w:rsidR="00BD2B5F" w:rsidRPr="00BD2B5F" w:rsidRDefault="00BD2B5F" w:rsidP="00A72145">
      <w:pPr>
        <w:rPr>
          <w:b/>
          <w:i/>
        </w:rPr>
      </w:pPr>
      <w:r w:rsidRPr="00BD2B5F">
        <w:rPr>
          <w:b/>
          <w:i/>
        </w:rPr>
        <w:fldChar w:fldCharType="begin"/>
      </w:r>
      <w:r w:rsidRPr="00BD2B5F">
        <w:rPr>
          <w:b/>
          <w:i/>
        </w:rPr>
        <w:instrText xml:space="preserve"> REF _Ref498688595 \w \h  \* MERGEFORMAT </w:instrText>
      </w:r>
      <w:r w:rsidRPr="00BD2B5F">
        <w:rPr>
          <w:b/>
          <w:i/>
        </w:rPr>
      </w:r>
      <w:r w:rsidRPr="00BD2B5F">
        <w:rPr>
          <w:b/>
          <w:i/>
        </w:rPr>
        <w:fldChar w:fldCharType="separate"/>
      </w:r>
      <w:r w:rsidR="00735C1F">
        <w:rPr>
          <w:b/>
          <w:i/>
        </w:rPr>
        <w:t>Proposal 4:</w:t>
      </w:r>
      <w:r w:rsidRPr="00BD2B5F">
        <w:rPr>
          <w:b/>
          <w:i/>
        </w:rPr>
        <w:fldChar w:fldCharType="end"/>
      </w:r>
      <w:r>
        <w:rPr>
          <w:b/>
          <w:i/>
        </w:rPr>
        <w:t xml:space="preserve"> </w:t>
      </w:r>
      <w:r w:rsidRPr="00BD2B5F">
        <w:rPr>
          <w:b/>
          <w:i/>
        </w:rPr>
        <w:fldChar w:fldCharType="begin"/>
      </w:r>
      <w:r w:rsidRPr="00BD2B5F">
        <w:rPr>
          <w:b/>
          <w:i/>
        </w:rPr>
        <w:instrText xml:space="preserve"> REF _Ref498688595 \h  \* MERGEFORMAT </w:instrText>
      </w:r>
      <w:r w:rsidRPr="00BD2B5F">
        <w:rPr>
          <w:b/>
          <w:i/>
        </w:rPr>
      </w:r>
      <w:r w:rsidRPr="00BD2B5F">
        <w:rPr>
          <w:b/>
          <w:i/>
        </w:rPr>
        <w:fldChar w:fldCharType="separate"/>
      </w:r>
      <w:r w:rsidR="00735C1F" w:rsidRPr="00A91C97">
        <w:rPr>
          <w:b/>
          <w:i/>
        </w:rPr>
        <w:t>The distance between the WUS and PO is</w:t>
      </w:r>
      <w:r w:rsidR="00735C1F">
        <w:rPr>
          <w:b/>
          <w:i/>
        </w:rPr>
        <w:t xml:space="preserve"> cell-specific, and is </w:t>
      </w:r>
      <w:r w:rsidR="00735C1F" w:rsidRPr="00A91C97">
        <w:rPr>
          <w:b/>
          <w:i/>
        </w:rPr>
        <w:t>configurable</w:t>
      </w:r>
      <w:r w:rsidR="00735C1F">
        <w:rPr>
          <w:b/>
          <w:i/>
        </w:rPr>
        <w:t xml:space="preserve"> in the SI.</w:t>
      </w:r>
      <w:r w:rsidRPr="00BD2B5F">
        <w:rPr>
          <w:b/>
          <w:i/>
        </w:rPr>
        <w:fldChar w:fldCharType="end"/>
      </w:r>
    </w:p>
    <w:p w14:paraId="2A9A53EC" w14:textId="77777777" w:rsidR="00D0025C" w:rsidRPr="00040C32" w:rsidRDefault="00D0025C" w:rsidP="009F15B1">
      <w:pPr>
        <w:pStyle w:val="Heading1"/>
      </w:pPr>
      <w:r w:rsidRPr="00040C32">
        <w:t>References</w:t>
      </w:r>
    </w:p>
    <w:p w14:paraId="7D923EA7" w14:textId="77777777" w:rsidR="00E6086E" w:rsidRDefault="00FE103D" w:rsidP="00FE103D">
      <w:pPr>
        <w:numPr>
          <w:ilvl w:val="0"/>
          <w:numId w:val="4"/>
        </w:numPr>
        <w:overflowPunct w:val="0"/>
        <w:autoSpaceDE w:val="0"/>
        <w:autoSpaceDN w:val="0"/>
        <w:adjustRightInd w:val="0"/>
        <w:spacing w:after="180"/>
        <w:textAlignment w:val="baseline"/>
      </w:pPr>
      <w:bookmarkStart w:id="16" w:name="_Ref462665614"/>
      <w:r w:rsidRPr="00FE103D">
        <w:t>RP-172063, “Revised WID on Further NB-IoT enhancements,” RAN#77, source Huawei, HiSilicon, Sapporo, Japan, September 11-14, 2017</w:t>
      </w:r>
      <w:r w:rsidR="00D0025C" w:rsidRPr="006105F8">
        <w:t>.</w:t>
      </w:r>
      <w:bookmarkEnd w:id="16"/>
    </w:p>
    <w:p w14:paraId="6E7A762A" w14:textId="779BDEC4" w:rsidR="004C056D" w:rsidRDefault="004C056D" w:rsidP="004C056D">
      <w:pPr>
        <w:numPr>
          <w:ilvl w:val="0"/>
          <w:numId w:val="4"/>
        </w:numPr>
        <w:overflowPunct w:val="0"/>
        <w:autoSpaceDE w:val="0"/>
        <w:autoSpaceDN w:val="0"/>
        <w:adjustRightInd w:val="0"/>
        <w:spacing w:after="180"/>
        <w:textAlignment w:val="baseline"/>
      </w:pPr>
      <w:bookmarkStart w:id="17" w:name="_Ref494373198"/>
      <w:r w:rsidRPr="004C056D">
        <w:t>R1-1717009</w:t>
      </w:r>
      <w:r>
        <w:t>, “</w:t>
      </w:r>
      <w:r w:rsidRPr="004C056D">
        <w:t>Wake-up signal functions for NB-IoT</w:t>
      </w:r>
      <w:r>
        <w:t xml:space="preserve">”, source Ericsson, </w:t>
      </w:r>
      <w:r w:rsidRPr="004C056D">
        <w:t>3GPP TSG-RAN WG1 Meeting #90bis</w:t>
      </w:r>
      <w:r>
        <w:t xml:space="preserve">, </w:t>
      </w:r>
      <w:r w:rsidRPr="004C056D">
        <w:t>Prague, Czech Republic</w:t>
      </w:r>
      <w:r>
        <w:t xml:space="preserve">, </w:t>
      </w:r>
      <w:r w:rsidRPr="004C056D">
        <w:t>9th – 13th Oct 2017</w:t>
      </w:r>
      <w:r>
        <w:t>.</w:t>
      </w:r>
      <w:bookmarkEnd w:id="17"/>
      <w:r>
        <w:t xml:space="preserve"> </w:t>
      </w:r>
    </w:p>
    <w:p w14:paraId="31BE0C00" w14:textId="02D94612" w:rsidR="003F4AD4" w:rsidRDefault="003F4AD4" w:rsidP="003F4AD4">
      <w:pPr>
        <w:numPr>
          <w:ilvl w:val="0"/>
          <w:numId w:val="4"/>
        </w:numPr>
        <w:overflowPunct w:val="0"/>
        <w:autoSpaceDE w:val="0"/>
        <w:autoSpaceDN w:val="0"/>
        <w:adjustRightInd w:val="0"/>
        <w:spacing w:after="180"/>
        <w:textAlignment w:val="baseline"/>
      </w:pPr>
      <w:bookmarkStart w:id="18" w:name="_Ref498686913"/>
      <w:r w:rsidRPr="003F4AD4">
        <w:t>R2-1713033</w:t>
      </w:r>
      <w:r>
        <w:t>, “</w:t>
      </w:r>
      <w:r w:rsidRPr="003F4AD4">
        <w:t>Wake-up signal for NB-IoT &amp; eMTC</w:t>
      </w:r>
      <w:r>
        <w:t xml:space="preserve">”, source Ericsson, </w:t>
      </w:r>
      <w:r w:rsidRPr="003F4AD4">
        <w:t>3GPP TSG-RAN WG2 #100</w:t>
      </w:r>
      <w:r>
        <w:t xml:space="preserve">, </w:t>
      </w:r>
      <w:r w:rsidRPr="003F4AD4">
        <w:t>Reno, NV, USA, 27 Nov - 1 Dec 2017</w:t>
      </w:r>
      <w:r>
        <w:t>.</w:t>
      </w:r>
      <w:bookmarkEnd w:id="18"/>
      <w:r>
        <w:t xml:space="preserve"> </w:t>
      </w:r>
    </w:p>
    <w:p w14:paraId="6461CF98" w14:textId="230DE310" w:rsidR="00C52BC9" w:rsidRDefault="00C52BC9" w:rsidP="00EE2DFF">
      <w:pPr>
        <w:numPr>
          <w:ilvl w:val="0"/>
          <w:numId w:val="4"/>
        </w:numPr>
        <w:overflowPunct w:val="0"/>
        <w:autoSpaceDE w:val="0"/>
        <w:autoSpaceDN w:val="0"/>
        <w:adjustRightInd w:val="0"/>
        <w:spacing w:after="180"/>
        <w:textAlignment w:val="baseline"/>
      </w:pPr>
      <w:bookmarkStart w:id="19" w:name="_Ref498687398"/>
      <w:r w:rsidRPr="00C52BC9">
        <w:t>R1-1714993</w:t>
      </w:r>
      <w:r>
        <w:t>, “</w:t>
      </w:r>
      <w:r w:rsidRPr="00C52BC9">
        <w:t>Assumptions for NB-IoT power consumption for power saving signal/channel</w:t>
      </w:r>
      <w:r>
        <w:t xml:space="preserve">”, </w:t>
      </w:r>
      <w:r w:rsidR="00EE2DFF" w:rsidRPr="00EE2DFF">
        <w:t>3GPP TSG-RAN WG1 Meeting #90</w:t>
      </w:r>
      <w:r w:rsidR="00EE2DFF">
        <w:t xml:space="preserve">, </w:t>
      </w:r>
      <w:r w:rsidR="00EE2DFF" w:rsidRPr="00EE2DFF">
        <w:t>Prague, Czech Republic, 21st – 25th August 2017</w:t>
      </w:r>
      <w:r w:rsidR="00EE2DFF">
        <w:t>.</w:t>
      </w:r>
      <w:bookmarkEnd w:id="19"/>
      <w:r w:rsidR="00EE2DFF">
        <w:t xml:space="preserve"> </w:t>
      </w:r>
    </w:p>
    <w:p w14:paraId="6B141FDE" w14:textId="77777777" w:rsidR="00674053" w:rsidRPr="0074676D" w:rsidRDefault="00674053" w:rsidP="0074676D">
      <w:pPr>
        <w:rPr>
          <w:rFonts w:cs="Arial"/>
        </w:rPr>
      </w:pPr>
    </w:p>
    <w:sectPr w:rsidR="00674053" w:rsidRPr="0074676D" w:rsidSect="008F64CA">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6EB3A" w14:textId="77777777" w:rsidR="008547B4" w:rsidRDefault="008547B4">
      <w:pPr>
        <w:spacing w:after="0"/>
      </w:pPr>
      <w:r>
        <w:separator/>
      </w:r>
    </w:p>
  </w:endnote>
  <w:endnote w:type="continuationSeparator" w:id="0">
    <w:p w14:paraId="1F9F2A8F" w14:textId="77777777" w:rsidR="008547B4" w:rsidRDefault="008547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4368E" w14:textId="77777777" w:rsidR="00025D39" w:rsidRDefault="00025D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E4095" w14:textId="2D0AB954" w:rsidR="00025D39" w:rsidRDefault="00025D39">
    <w:pPr>
      <w:pStyle w:val="Footer"/>
      <w:ind w:right="-1521"/>
    </w:pPr>
    <w:r>
      <w:rPr>
        <w:rStyle w:val="PageNumber"/>
      </w:rPr>
      <w:fldChar w:fldCharType="begin"/>
    </w:r>
    <w:r>
      <w:rPr>
        <w:rStyle w:val="PageNumber"/>
      </w:rPr>
      <w:instrText xml:space="preserve"> PAGE </w:instrText>
    </w:r>
    <w:r>
      <w:rPr>
        <w:rStyle w:val="PageNumber"/>
      </w:rPr>
      <w:fldChar w:fldCharType="separate"/>
    </w:r>
    <w:r w:rsidR="007229C5">
      <w:rPr>
        <w:rStyle w:val="PageNumber"/>
      </w:rPr>
      <w:t>6</w:t>
    </w:r>
    <w:r>
      <w:rPr>
        <w:rStyle w:val="PageNumber"/>
      </w:rPr>
      <w:fldChar w:fldCharType="end"/>
    </w:r>
    <w:bookmarkStart w:id="2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29C5">
      <w:rPr>
        <w:rStyle w:val="PageNumber"/>
      </w:rPr>
      <w:t>6</w:t>
    </w:r>
    <w:r>
      <w:rPr>
        <w:rStyle w:val="PageNumber"/>
      </w:rPr>
      <w:fldChar w:fldCharType="end"/>
    </w:r>
    <w:r>
      <w:rPr>
        <w:rStyle w:val="PageNumber"/>
      </w:rPr>
      <w:t>)</w:t>
    </w:r>
    <w:bookmarkEnd w:id="2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3BDF8" w14:textId="11CD11D5" w:rsidR="00025D39" w:rsidRDefault="00025D39">
    <w:pPr>
      <w:pStyle w:val="Footer"/>
    </w:pPr>
    <w:r>
      <w:rPr>
        <w:rStyle w:val="PageNumber"/>
      </w:rPr>
      <w:fldChar w:fldCharType="begin"/>
    </w:r>
    <w:r>
      <w:rPr>
        <w:rStyle w:val="PageNumber"/>
      </w:rPr>
      <w:instrText xml:space="preserve"> PAGE </w:instrText>
    </w:r>
    <w:r>
      <w:rPr>
        <w:rStyle w:val="PageNumber"/>
      </w:rPr>
      <w:fldChar w:fldCharType="separate"/>
    </w:r>
    <w:r w:rsidR="007229C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29C5">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800AD" w14:textId="77777777" w:rsidR="008547B4" w:rsidRDefault="008547B4">
      <w:pPr>
        <w:spacing w:after="0"/>
      </w:pPr>
      <w:r>
        <w:separator/>
      </w:r>
    </w:p>
  </w:footnote>
  <w:footnote w:type="continuationSeparator" w:id="0">
    <w:p w14:paraId="69BF6808" w14:textId="77777777" w:rsidR="008547B4" w:rsidRDefault="008547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247E" w14:textId="77777777" w:rsidR="00025D39" w:rsidRDefault="00025D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E9E63" w14:textId="77777777" w:rsidR="00025D39" w:rsidRPr="006A0FC7" w:rsidRDefault="00025D39"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28BA4" w14:textId="77777777" w:rsidR="00025D39" w:rsidRPr="00BF30DA" w:rsidRDefault="00025D39"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C40B5D"/>
    <w:multiLevelType w:val="hybridMultilevel"/>
    <w:tmpl w:val="367E07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4947"/>
    <w:multiLevelType w:val="hybridMultilevel"/>
    <w:tmpl w:val="FAFC17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E97A19"/>
    <w:multiLevelType w:val="hybridMultilevel"/>
    <w:tmpl w:val="C644D3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5702BD1"/>
    <w:multiLevelType w:val="hybridMultilevel"/>
    <w:tmpl w:val="5F106072"/>
    <w:lvl w:ilvl="0" w:tplc="5BCAD770">
      <w:start w:val="1"/>
      <w:numFmt w:val="bullet"/>
      <w:lvlText w:val="•"/>
      <w:lvlJc w:val="left"/>
      <w:pPr>
        <w:tabs>
          <w:tab w:val="num" w:pos="720"/>
        </w:tabs>
        <w:ind w:left="720" w:hanging="360"/>
      </w:pPr>
      <w:rPr>
        <w:rFonts w:ascii="Arial" w:hAnsi="Arial" w:hint="default"/>
      </w:rPr>
    </w:lvl>
    <w:lvl w:ilvl="1" w:tplc="765AF87C">
      <w:start w:val="1"/>
      <w:numFmt w:val="lowerLetter"/>
      <w:lvlText w:val="%2)"/>
      <w:lvlJc w:val="left"/>
      <w:pPr>
        <w:tabs>
          <w:tab w:val="num" w:pos="1440"/>
        </w:tabs>
        <w:ind w:left="1440" w:hanging="360"/>
      </w:pPr>
    </w:lvl>
    <w:lvl w:ilvl="2" w:tplc="64A6A6FE" w:tentative="1">
      <w:start w:val="1"/>
      <w:numFmt w:val="bullet"/>
      <w:lvlText w:val="•"/>
      <w:lvlJc w:val="left"/>
      <w:pPr>
        <w:tabs>
          <w:tab w:val="num" w:pos="2160"/>
        </w:tabs>
        <w:ind w:left="2160" w:hanging="360"/>
      </w:pPr>
      <w:rPr>
        <w:rFonts w:ascii="Arial" w:hAnsi="Arial" w:hint="default"/>
      </w:rPr>
    </w:lvl>
    <w:lvl w:ilvl="3" w:tplc="F65828F8" w:tentative="1">
      <w:start w:val="1"/>
      <w:numFmt w:val="bullet"/>
      <w:lvlText w:val="•"/>
      <w:lvlJc w:val="left"/>
      <w:pPr>
        <w:tabs>
          <w:tab w:val="num" w:pos="2880"/>
        </w:tabs>
        <w:ind w:left="2880" w:hanging="360"/>
      </w:pPr>
      <w:rPr>
        <w:rFonts w:ascii="Arial" w:hAnsi="Arial" w:hint="default"/>
      </w:rPr>
    </w:lvl>
    <w:lvl w:ilvl="4" w:tplc="33E655B0" w:tentative="1">
      <w:start w:val="1"/>
      <w:numFmt w:val="bullet"/>
      <w:lvlText w:val="•"/>
      <w:lvlJc w:val="left"/>
      <w:pPr>
        <w:tabs>
          <w:tab w:val="num" w:pos="3600"/>
        </w:tabs>
        <w:ind w:left="3600" w:hanging="360"/>
      </w:pPr>
      <w:rPr>
        <w:rFonts w:ascii="Arial" w:hAnsi="Arial" w:hint="default"/>
      </w:rPr>
    </w:lvl>
    <w:lvl w:ilvl="5" w:tplc="D506BFAA" w:tentative="1">
      <w:start w:val="1"/>
      <w:numFmt w:val="bullet"/>
      <w:lvlText w:val="•"/>
      <w:lvlJc w:val="left"/>
      <w:pPr>
        <w:tabs>
          <w:tab w:val="num" w:pos="4320"/>
        </w:tabs>
        <w:ind w:left="4320" w:hanging="360"/>
      </w:pPr>
      <w:rPr>
        <w:rFonts w:ascii="Arial" w:hAnsi="Arial" w:hint="default"/>
      </w:rPr>
    </w:lvl>
    <w:lvl w:ilvl="6" w:tplc="7DF0E698" w:tentative="1">
      <w:start w:val="1"/>
      <w:numFmt w:val="bullet"/>
      <w:lvlText w:val="•"/>
      <w:lvlJc w:val="left"/>
      <w:pPr>
        <w:tabs>
          <w:tab w:val="num" w:pos="5040"/>
        </w:tabs>
        <w:ind w:left="5040" w:hanging="360"/>
      </w:pPr>
      <w:rPr>
        <w:rFonts w:ascii="Arial" w:hAnsi="Arial" w:hint="default"/>
      </w:rPr>
    </w:lvl>
    <w:lvl w:ilvl="7" w:tplc="DCFA1720" w:tentative="1">
      <w:start w:val="1"/>
      <w:numFmt w:val="bullet"/>
      <w:lvlText w:val="•"/>
      <w:lvlJc w:val="left"/>
      <w:pPr>
        <w:tabs>
          <w:tab w:val="num" w:pos="5760"/>
        </w:tabs>
        <w:ind w:left="5760" w:hanging="360"/>
      </w:pPr>
      <w:rPr>
        <w:rFonts w:ascii="Arial" w:hAnsi="Arial" w:hint="default"/>
      </w:rPr>
    </w:lvl>
    <w:lvl w:ilvl="8" w:tplc="69DA33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423E9"/>
    <w:multiLevelType w:val="hybridMultilevel"/>
    <w:tmpl w:val="F620EF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21"/>
  </w:num>
  <w:num w:numId="4">
    <w:abstractNumId w:val="8"/>
  </w:num>
  <w:num w:numId="5">
    <w:abstractNumId w:val="16"/>
  </w:num>
  <w:num w:numId="6">
    <w:abstractNumId w:val="27"/>
  </w:num>
  <w:num w:numId="7">
    <w:abstractNumId w:val="23"/>
  </w:num>
  <w:num w:numId="8">
    <w:abstractNumId w:val="11"/>
  </w:num>
  <w:num w:numId="9">
    <w:abstractNumId w:val="6"/>
  </w:num>
  <w:num w:numId="10">
    <w:abstractNumId w:val="17"/>
  </w:num>
  <w:num w:numId="11">
    <w:abstractNumId w:val="13"/>
  </w:num>
  <w:num w:numId="12">
    <w:abstractNumId w:val="10"/>
  </w:num>
  <w:num w:numId="13">
    <w:abstractNumId w:val="5"/>
  </w:num>
  <w:num w:numId="14">
    <w:abstractNumId w:val="4"/>
  </w:num>
  <w:num w:numId="15">
    <w:abstractNumId w:val="0"/>
  </w:num>
  <w:num w:numId="16">
    <w:abstractNumId w:val="4"/>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4"/>
  </w:num>
  <w:num w:numId="19">
    <w:abstractNumId w:val="3"/>
  </w:num>
  <w:num w:numId="20">
    <w:abstractNumId w:val="1"/>
  </w:num>
  <w:num w:numId="21">
    <w:abstractNumId w:val="26"/>
  </w:num>
  <w:num w:numId="22">
    <w:abstractNumId w:val="25"/>
  </w:num>
  <w:num w:numId="23">
    <w:abstractNumId w:val="20"/>
  </w:num>
  <w:num w:numId="24">
    <w:abstractNumId w:val="24"/>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2"/>
  </w:num>
  <w:num w:numId="28">
    <w:abstractNumId w:val="15"/>
  </w:num>
  <w:num w:numId="2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3E73"/>
    <w:rsid w:val="00015C19"/>
    <w:rsid w:val="00016FC1"/>
    <w:rsid w:val="00023947"/>
    <w:rsid w:val="000246B6"/>
    <w:rsid w:val="00025D39"/>
    <w:rsid w:val="00026998"/>
    <w:rsid w:val="00030434"/>
    <w:rsid w:val="00032044"/>
    <w:rsid w:val="000342F9"/>
    <w:rsid w:val="00040C32"/>
    <w:rsid w:val="00042F9B"/>
    <w:rsid w:val="000458F1"/>
    <w:rsid w:val="000465B1"/>
    <w:rsid w:val="000473C9"/>
    <w:rsid w:val="00050CE3"/>
    <w:rsid w:val="00051840"/>
    <w:rsid w:val="00053965"/>
    <w:rsid w:val="0005484B"/>
    <w:rsid w:val="00054C9C"/>
    <w:rsid w:val="000575A8"/>
    <w:rsid w:val="00064EC6"/>
    <w:rsid w:val="00065736"/>
    <w:rsid w:val="00067587"/>
    <w:rsid w:val="000713E2"/>
    <w:rsid w:val="00073095"/>
    <w:rsid w:val="00077B1B"/>
    <w:rsid w:val="00087413"/>
    <w:rsid w:val="000900F5"/>
    <w:rsid w:val="0009083C"/>
    <w:rsid w:val="000A1844"/>
    <w:rsid w:val="000A3E5D"/>
    <w:rsid w:val="000A648A"/>
    <w:rsid w:val="000A6ED3"/>
    <w:rsid w:val="000A7BA3"/>
    <w:rsid w:val="000B00B0"/>
    <w:rsid w:val="000B4A82"/>
    <w:rsid w:val="000B5175"/>
    <w:rsid w:val="000C0578"/>
    <w:rsid w:val="000C090B"/>
    <w:rsid w:val="000C2DBD"/>
    <w:rsid w:val="000C5230"/>
    <w:rsid w:val="000D6E7E"/>
    <w:rsid w:val="000E0B9A"/>
    <w:rsid w:val="000E237B"/>
    <w:rsid w:val="000E4DCC"/>
    <w:rsid w:val="000E51FE"/>
    <w:rsid w:val="000F1B6D"/>
    <w:rsid w:val="000F1CFD"/>
    <w:rsid w:val="000F4D52"/>
    <w:rsid w:val="000F6784"/>
    <w:rsid w:val="000F6FF5"/>
    <w:rsid w:val="00100216"/>
    <w:rsid w:val="00103529"/>
    <w:rsid w:val="00106C2F"/>
    <w:rsid w:val="001111C8"/>
    <w:rsid w:val="0011133B"/>
    <w:rsid w:val="00112C00"/>
    <w:rsid w:val="0011695D"/>
    <w:rsid w:val="001173BC"/>
    <w:rsid w:val="00120F8D"/>
    <w:rsid w:val="00122163"/>
    <w:rsid w:val="00127903"/>
    <w:rsid w:val="0013001D"/>
    <w:rsid w:val="001305AB"/>
    <w:rsid w:val="00134AC8"/>
    <w:rsid w:val="00136812"/>
    <w:rsid w:val="001421FF"/>
    <w:rsid w:val="0014525B"/>
    <w:rsid w:val="00145F76"/>
    <w:rsid w:val="001468F8"/>
    <w:rsid w:val="00146B9C"/>
    <w:rsid w:val="00146E22"/>
    <w:rsid w:val="001476A2"/>
    <w:rsid w:val="00153462"/>
    <w:rsid w:val="00155CA9"/>
    <w:rsid w:val="00155CDC"/>
    <w:rsid w:val="001653B4"/>
    <w:rsid w:val="00166321"/>
    <w:rsid w:val="00167668"/>
    <w:rsid w:val="00167A91"/>
    <w:rsid w:val="001706DA"/>
    <w:rsid w:val="00170D0A"/>
    <w:rsid w:val="00173933"/>
    <w:rsid w:val="001746B7"/>
    <w:rsid w:val="0018186A"/>
    <w:rsid w:val="001824D7"/>
    <w:rsid w:val="00182E1C"/>
    <w:rsid w:val="00183C5E"/>
    <w:rsid w:val="00186EB2"/>
    <w:rsid w:val="00187411"/>
    <w:rsid w:val="001920C1"/>
    <w:rsid w:val="00194D02"/>
    <w:rsid w:val="001A15F9"/>
    <w:rsid w:val="001A2578"/>
    <w:rsid w:val="001A2FFC"/>
    <w:rsid w:val="001A52BB"/>
    <w:rsid w:val="001A5A1C"/>
    <w:rsid w:val="001B1EE9"/>
    <w:rsid w:val="001B4CA8"/>
    <w:rsid w:val="001B591D"/>
    <w:rsid w:val="001D0280"/>
    <w:rsid w:val="001D2761"/>
    <w:rsid w:val="001D5825"/>
    <w:rsid w:val="001E2FAB"/>
    <w:rsid w:val="001E5F69"/>
    <w:rsid w:val="001F1128"/>
    <w:rsid w:val="001F39CD"/>
    <w:rsid w:val="001F7545"/>
    <w:rsid w:val="0020359B"/>
    <w:rsid w:val="0020440B"/>
    <w:rsid w:val="002070CF"/>
    <w:rsid w:val="0021026C"/>
    <w:rsid w:val="00210DE0"/>
    <w:rsid w:val="0021185C"/>
    <w:rsid w:val="00211A8D"/>
    <w:rsid w:val="002149B3"/>
    <w:rsid w:val="0022042E"/>
    <w:rsid w:val="00223929"/>
    <w:rsid w:val="00225BDF"/>
    <w:rsid w:val="00225F21"/>
    <w:rsid w:val="002305D7"/>
    <w:rsid w:val="002345BF"/>
    <w:rsid w:val="002346A8"/>
    <w:rsid w:val="00235144"/>
    <w:rsid w:val="0024049C"/>
    <w:rsid w:val="00240532"/>
    <w:rsid w:val="00243252"/>
    <w:rsid w:val="00246705"/>
    <w:rsid w:val="00250B34"/>
    <w:rsid w:val="0025283A"/>
    <w:rsid w:val="00252A5E"/>
    <w:rsid w:val="00253D7F"/>
    <w:rsid w:val="00254977"/>
    <w:rsid w:val="0026048B"/>
    <w:rsid w:val="00260842"/>
    <w:rsid w:val="00266E30"/>
    <w:rsid w:val="0027176D"/>
    <w:rsid w:val="00274655"/>
    <w:rsid w:val="00275CF9"/>
    <w:rsid w:val="00276ADF"/>
    <w:rsid w:val="002848DE"/>
    <w:rsid w:val="00284BBD"/>
    <w:rsid w:val="00284EF9"/>
    <w:rsid w:val="00286985"/>
    <w:rsid w:val="00292366"/>
    <w:rsid w:val="00294AA7"/>
    <w:rsid w:val="002A3AAC"/>
    <w:rsid w:val="002A5F54"/>
    <w:rsid w:val="002B3029"/>
    <w:rsid w:val="002B53A1"/>
    <w:rsid w:val="002C090C"/>
    <w:rsid w:val="002C31C8"/>
    <w:rsid w:val="002C3241"/>
    <w:rsid w:val="002C3EC8"/>
    <w:rsid w:val="002C4678"/>
    <w:rsid w:val="002C4D77"/>
    <w:rsid w:val="002C777A"/>
    <w:rsid w:val="002C7894"/>
    <w:rsid w:val="002D1235"/>
    <w:rsid w:val="002D1FD1"/>
    <w:rsid w:val="002D41B6"/>
    <w:rsid w:val="002E334C"/>
    <w:rsid w:val="002E3796"/>
    <w:rsid w:val="002E4823"/>
    <w:rsid w:val="002E4A59"/>
    <w:rsid w:val="002E6163"/>
    <w:rsid w:val="002E6E6D"/>
    <w:rsid w:val="002F0B9F"/>
    <w:rsid w:val="002F12F2"/>
    <w:rsid w:val="002F1E0C"/>
    <w:rsid w:val="002F5297"/>
    <w:rsid w:val="002F5A5C"/>
    <w:rsid w:val="002F6616"/>
    <w:rsid w:val="002F6A5F"/>
    <w:rsid w:val="003005C1"/>
    <w:rsid w:val="00301C73"/>
    <w:rsid w:val="00302688"/>
    <w:rsid w:val="003036B0"/>
    <w:rsid w:val="0030478D"/>
    <w:rsid w:val="00304B8A"/>
    <w:rsid w:val="003146EB"/>
    <w:rsid w:val="00314D8B"/>
    <w:rsid w:val="003160DC"/>
    <w:rsid w:val="00320601"/>
    <w:rsid w:val="00320DBD"/>
    <w:rsid w:val="00320EC5"/>
    <w:rsid w:val="003227B7"/>
    <w:rsid w:val="003235A5"/>
    <w:rsid w:val="00327D85"/>
    <w:rsid w:val="0033117D"/>
    <w:rsid w:val="003317F8"/>
    <w:rsid w:val="0033211A"/>
    <w:rsid w:val="0033276F"/>
    <w:rsid w:val="003344F3"/>
    <w:rsid w:val="0034225B"/>
    <w:rsid w:val="00350056"/>
    <w:rsid w:val="00357429"/>
    <w:rsid w:val="003705F3"/>
    <w:rsid w:val="0037062D"/>
    <w:rsid w:val="0037667A"/>
    <w:rsid w:val="00382406"/>
    <w:rsid w:val="00383189"/>
    <w:rsid w:val="00385046"/>
    <w:rsid w:val="0038546A"/>
    <w:rsid w:val="003914A6"/>
    <w:rsid w:val="00396060"/>
    <w:rsid w:val="00396414"/>
    <w:rsid w:val="00397017"/>
    <w:rsid w:val="003A3526"/>
    <w:rsid w:val="003A3D1D"/>
    <w:rsid w:val="003A79AB"/>
    <w:rsid w:val="003B163E"/>
    <w:rsid w:val="003B2874"/>
    <w:rsid w:val="003B45C5"/>
    <w:rsid w:val="003B70D0"/>
    <w:rsid w:val="003C1444"/>
    <w:rsid w:val="003C2A4E"/>
    <w:rsid w:val="003C6570"/>
    <w:rsid w:val="003C7664"/>
    <w:rsid w:val="003D30F6"/>
    <w:rsid w:val="003D3A36"/>
    <w:rsid w:val="003D5A36"/>
    <w:rsid w:val="003D79E4"/>
    <w:rsid w:val="003E46E6"/>
    <w:rsid w:val="003E5029"/>
    <w:rsid w:val="003F411F"/>
    <w:rsid w:val="003F4AD4"/>
    <w:rsid w:val="00400FF7"/>
    <w:rsid w:val="00406175"/>
    <w:rsid w:val="00406ABC"/>
    <w:rsid w:val="0040747E"/>
    <w:rsid w:val="00412302"/>
    <w:rsid w:val="004125FF"/>
    <w:rsid w:val="00416D97"/>
    <w:rsid w:val="004177A0"/>
    <w:rsid w:val="00420331"/>
    <w:rsid w:val="0042082E"/>
    <w:rsid w:val="00422A84"/>
    <w:rsid w:val="00426FD6"/>
    <w:rsid w:val="004325D0"/>
    <w:rsid w:val="004360A7"/>
    <w:rsid w:val="00443A53"/>
    <w:rsid w:val="004505FA"/>
    <w:rsid w:val="00450A54"/>
    <w:rsid w:val="00452C58"/>
    <w:rsid w:val="004614AA"/>
    <w:rsid w:val="00466EB4"/>
    <w:rsid w:val="00473761"/>
    <w:rsid w:val="00476888"/>
    <w:rsid w:val="004769BB"/>
    <w:rsid w:val="00481C6D"/>
    <w:rsid w:val="004862DD"/>
    <w:rsid w:val="00486DA9"/>
    <w:rsid w:val="00487384"/>
    <w:rsid w:val="004901C7"/>
    <w:rsid w:val="00492325"/>
    <w:rsid w:val="00492C7C"/>
    <w:rsid w:val="00494FD0"/>
    <w:rsid w:val="004950BD"/>
    <w:rsid w:val="004A27EF"/>
    <w:rsid w:val="004A29CB"/>
    <w:rsid w:val="004A6C62"/>
    <w:rsid w:val="004A6F8E"/>
    <w:rsid w:val="004A754A"/>
    <w:rsid w:val="004B16A3"/>
    <w:rsid w:val="004B2104"/>
    <w:rsid w:val="004B5641"/>
    <w:rsid w:val="004B56F5"/>
    <w:rsid w:val="004C056D"/>
    <w:rsid w:val="004C2D13"/>
    <w:rsid w:val="004C5C00"/>
    <w:rsid w:val="004C7579"/>
    <w:rsid w:val="004D1169"/>
    <w:rsid w:val="004D17C8"/>
    <w:rsid w:val="004E234E"/>
    <w:rsid w:val="004E25C1"/>
    <w:rsid w:val="004E55F1"/>
    <w:rsid w:val="004E5D4F"/>
    <w:rsid w:val="004E6FA6"/>
    <w:rsid w:val="004F1A79"/>
    <w:rsid w:val="004F415C"/>
    <w:rsid w:val="004F42FB"/>
    <w:rsid w:val="004F6586"/>
    <w:rsid w:val="004F73B9"/>
    <w:rsid w:val="00501447"/>
    <w:rsid w:val="00502083"/>
    <w:rsid w:val="00503F5F"/>
    <w:rsid w:val="00506846"/>
    <w:rsid w:val="00514643"/>
    <w:rsid w:val="00514E35"/>
    <w:rsid w:val="00516E84"/>
    <w:rsid w:val="00517CD5"/>
    <w:rsid w:val="005220A3"/>
    <w:rsid w:val="0052775E"/>
    <w:rsid w:val="00530EAD"/>
    <w:rsid w:val="00532695"/>
    <w:rsid w:val="00532ABE"/>
    <w:rsid w:val="005349ED"/>
    <w:rsid w:val="00535CFA"/>
    <w:rsid w:val="00536D39"/>
    <w:rsid w:val="0053762A"/>
    <w:rsid w:val="0054177D"/>
    <w:rsid w:val="00541BD8"/>
    <w:rsid w:val="0054204E"/>
    <w:rsid w:val="00542E85"/>
    <w:rsid w:val="0054380D"/>
    <w:rsid w:val="00545DBC"/>
    <w:rsid w:val="005506FC"/>
    <w:rsid w:val="00551443"/>
    <w:rsid w:val="00551E65"/>
    <w:rsid w:val="00552672"/>
    <w:rsid w:val="005549B8"/>
    <w:rsid w:val="005549D7"/>
    <w:rsid w:val="00556DD7"/>
    <w:rsid w:val="005578FC"/>
    <w:rsid w:val="00560A00"/>
    <w:rsid w:val="00561FE2"/>
    <w:rsid w:val="00562747"/>
    <w:rsid w:val="0056324C"/>
    <w:rsid w:val="00565213"/>
    <w:rsid w:val="00567069"/>
    <w:rsid w:val="00567905"/>
    <w:rsid w:val="00570629"/>
    <w:rsid w:val="00574782"/>
    <w:rsid w:val="005819F1"/>
    <w:rsid w:val="00582E25"/>
    <w:rsid w:val="00585A8F"/>
    <w:rsid w:val="0058763E"/>
    <w:rsid w:val="00587BFF"/>
    <w:rsid w:val="00590754"/>
    <w:rsid w:val="005A2136"/>
    <w:rsid w:val="005A2DC7"/>
    <w:rsid w:val="005A5EAB"/>
    <w:rsid w:val="005A5F6A"/>
    <w:rsid w:val="005A73F9"/>
    <w:rsid w:val="005B1B00"/>
    <w:rsid w:val="005B3AC1"/>
    <w:rsid w:val="005B43FF"/>
    <w:rsid w:val="005B4DFF"/>
    <w:rsid w:val="005B7927"/>
    <w:rsid w:val="005B7FD3"/>
    <w:rsid w:val="005C1045"/>
    <w:rsid w:val="005C43AF"/>
    <w:rsid w:val="005D0804"/>
    <w:rsid w:val="005D19A1"/>
    <w:rsid w:val="005D2421"/>
    <w:rsid w:val="005D5FB2"/>
    <w:rsid w:val="005D7204"/>
    <w:rsid w:val="005D7A30"/>
    <w:rsid w:val="005D7EAB"/>
    <w:rsid w:val="005E0FDD"/>
    <w:rsid w:val="005E286F"/>
    <w:rsid w:val="005E3DD1"/>
    <w:rsid w:val="005F0049"/>
    <w:rsid w:val="005F1048"/>
    <w:rsid w:val="005F1BF9"/>
    <w:rsid w:val="005F2340"/>
    <w:rsid w:val="005F2777"/>
    <w:rsid w:val="005F2D8A"/>
    <w:rsid w:val="005F3618"/>
    <w:rsid w:val="005F37FE"/>
    <w:rsid w:val="005F50CF"/>
    <w:rsid w:val="005F5F23"/>
    <w:rsid w:val="006005D8"/>
    <w:rsid w:val="006040BD"/>
    <w:rsid w:val="00606AFD"/>
    <w:rsid w:val="006105F8"/>
    <w:rsid w:val="00611383"/>
    <w:rsid w:val="00611E08"/>
    <w:rsid w:val="006120D3"/>
    <w:rsid w:val="00616BF7"/>
    <w:rsid w:val="00622DD5"/>
    <w:rsid w:val="00622DDC"/>
    <w:rsid w:val="0062512E"/>
    <w:rsid w:val="00625E26"/>
    <w:rsid w:val="0063003B"/>
    <w:rsid w:val="0063051D"/>
    <w:rsid w:val="00631B7D"/>
    <w:rsid w:val="006336FE"/>
    <w:rsid w:val="00633EFB"/>
    <w:rsid w:val="00635F56"/>
    <w:rsid w:val="0063781B"/>
    <w:rsid w:val="006408F9"/>
    <w:rsid w:val="00650072"/>
    <w:rsid w:val="00650DFB"/>
    <w:rsid w:val="00653B0D"/>
    <w:rsid w:val="006571DE"/>
    <w:rsid w:val="00661BF5"/>
    <w:rsid w:val="00662B1C"/>
    <w:rsid w:val="006635DF"/>
    <w:rsid w:val="00664815"/>
    <w:rsid w:val="00665B79"/>
    <w:rsid w:val="00670718"/>
    <w:rsid w:val="00674053"/>
    <w:rsid w:val="00676F66"/>
    <w:rsid w:val="0069393C"/>
    <w:rsid w:val="00693B4E"/>
    <w:rsid w:val="0069737F"/>
    <w:rsid w:val="006A1AC3"/>
    <w:rsid w:val="006A3A54"/>
    <w:rsid w:val="006B073B"/>
    <w:rsid w:val="006B1E31"/>
    <w:rsid w:val="006B23B9"/>
    <w:rsid w:val="006B2B29"/>
    <w:rsid w:val="006B3F0B"/>
    <w:rsid w:val="006C1A2D"/>
    <w:rsid w:val="006C3209"/>
    <w:rsid w:val="006C36B3"/>
    <w:rsid w:val="006C4E4F"/>
    <w:rsid w:val="006C55B8"/>
    <w:rsid w:val="006D10B4"/>
    <w:rsid w:val="006D1688"/>
    <w:rsid w:val="006D1CC4"/>
    <w:rsid w:val="006D50D6"/>
    <w:rsid w:val="006D774A"/>
    <w:rsid w:val="006E0934"/>
    <w:rsid w:val="006E48D6"/>
    <w:rsid w:val="006E577B"/>
    <w:rsid w:val="006E5AB2"/>
    <w:rsid w:val="006F3C21"/>
    <w:rsid w:val="007003FC"/>
    <w:rsid w:val="007012F4"/>
    <w:rsid w:val="0071225D"/>
    <w:rsid w:val="007127E1"/>
    <w:rsid w:val="0072086F"/>
    <w:rsid w:val="00722252"/>
    <w:rsid w:val="007229C5"/>
    <w:rsid w:val="007301DE"/>
    <w:rsid w:val="00730249"/>
    <w:rsid w:val="0073097D"/>
    <w:rsid w:val="00730CCC"/>
    <w:rsid w:val="00735C1F"/>
    <w:rsid w:val="00737463"/>
    <w:rsid w:val="0074094A"/>
    <w:rsid w:val="0074676D"/>
    <w:rsid w:val="00752444"/>
    <w:rsid w:val="00753C87"/>
    <w:rsid w:val="00761D18"/>
    <w:rsid w:val="00764F4F"/>
    <w:rsid w:val="007656D3"/>
    <w:rsid w:val="007666EA"/>
    <w:rsid w:val="00766DE5"/>
    <w:rsid w:val="007670E6"/>
    <w:rsid w:val="00771E1A"/>
    <w:rsid w:val="00772C7E"/>
    <w:rsid w:val="00773048"/>
    <w:rsid w:val="00776B00"/>
    <w:rsid w:val="00777465"/>
    <w:rsid w:val="00782477"/>
    <w:rsid w:val="007863C5"/>
    <w:rsid w:val="00786446"/>
    <w:rsid w:val="0078652C"/>
    <w:rsid w:val="00786A10"/>
    <w:rsid w:val="007871A4"/>
    <w:rsid w:val="00790C5E"/>
    <w:rsid w:val="00792756"/>
    <w:rsid w:val="00792E42"/>
    <w:rsid w:val="007956F4"/>
    <w:rsid w:val="007A1B0B"/>
    <w:rsid w:val="007A1D4C"/>
    <w:rsid w:val="007A2E89"/>
    <w:rsid w:val="007A4C7D"/>
    <w:rsid w:val="007C0300"/>
    <w:rsid w:val="007C0E55"/>
    <w:rsid w:val="007C455B"/>
    <w:rsid w:val="007C5026"/>
    <w:rsid w:val="007C5560"/>
    <w:rsid w:val="007C6692"/>
    <w:rsid w:val="007C7D08"/>
    <w:rsid w:val="007D1822"/>
    <w:rsid w:val="007D3134"/>
    <w:rsid w:val="007D34FF"/>
    <w:rsid w:val="007D3B77"/>
    <w:rsid w:val="007D72E1"/>
    <w:rsid w:val="007E5493"/>
    <w:rsid w:val="007E7BC4"/>
    <w:rsid w:val="007F2B85"/>
    <w:rsid w:val="007F5143"/>
    <w:rsid w:val="007F5C12"/>
    <w:rsid w:val="007F6408"/>
    <w:rsid w:val="008046B8"/>
    <w:rsid w:val="00804CB5"/>
    <w:rsid w:val="00807936"/>
    <w:rsid w:val="0081013F"/>
    <w:rsid w:val="00810B99"/>
    <w:rsid w:val="00811F48"/>
    <w:rsid w:val="00817A8C"/>
    <w:rsid w:val="008227C8"/>
    <w:rsid w:val="00823C66"/>
    <w:rsid w:val="00825A32"/>
    <w:rsid w:val="00826896"/>
    <w:rsid w:val="00827E27"/>
    <w:rsid w:val="00831109"/>
    <w:rsid w:val="00835BD8"/>
    <w:rsid w:val="00835C99"/>
    <w:rsid w:val="00840A9C"/>
    <w:rsid w:val="00841A5A"/>
    <w:rsid w:val="00847BAF"/>
    <w:rsid w:val="008547B4"/>
    <w:rsid w:val="0086071C"/>
    <w:rsid w:val="00863528"/>
    <w:rsid w:val="008641BF"/>
    <w:rsid w:val="008659F2"/>
    <w:rsid w:val="00871B8C"/>
    <w:rsid w:val="00871EEB"/>
    <w:rsid w:val="00872BCD"/>
    <w:rsid w:val="00873DBD"/>
    <w:rsid w:val="0088184F"/>
    <w:rsid w:val="0088460A"/>
    <w:rsid w:val="008861D7"/>
    <w:rsid w:val="00895014"/>
    <w:rsid w:val="00896320"/>
    <w:rsid w:val="008A1390"/>
    <w:rsid w:val="008A2470"/>
    <w:rsid w:val="008A4AA1"/>
    <w:rsid w:val="008B10D3"/>
    <w:rsid w:val="008B20EE"/>
    <w:rsid w:val="008B5CAA"/>
    <w:rsid w:val="008C0AA4"/>
    <w:rsid w:val="008C0AB2"/>
    <w:rsid w:val="008C2F0F"/>
    <w:rsid w:val="008D09EC"/>
    <w:rsid w:val="008D116E"/>
    <w:rsid w:val="008D3FB0"/>
    <w:rsid w:val="008D5EE7"/>
    <w:rsid w:val="008D7659"/>
    <w:rsid w:val="008E1BEF"/>
    <w:rsid w:val="008F64CA"/>
    <w:rsid w:val="008F6C8B"/>
    <w:rsid w:val="0090091E"/>
    <w:rsid w:val="009009E5"/>
    <w:rsid w:val="00901E31"/>
    <w:rsid w:val="009057D1"/>
    <w:rsid w:val="00905CFB"/>
    <w:rsid w:val="00907764"/>
    <w:rsid w:val="00911CCF"/>
    <w:rsid w:val="009124A8"/>
    <w:rsid w:val="009129F7"/>
    <w:rsid w:val="00913258"/>
    <w:rsid w:val="00913AD5"/>
    <w:rsid w:val="00914DA4"/>
    <w:rsid w:val="0091666E"/>
    <w:rsid w:val="00924CAA"/>
    <w:rsid w:val="00925779"/>
    <w:rsid w:val="00926C10"/>
    <w:rsid w:val="00930915"/>
    <w:rsid w:val="00930EE4"/>
    <w:rsid w:val="00932B02"/>
    <w:rsid w:val="009336D2"/>
    <w:rsid w:val="00933D72"/>
    <w:rsid w:val="00933FC9"/>
    <w:rsid w:val="00934C49"/>
    <w:rsid w:val="00936910"/>
    <w:rsid w:val="00942214"/>
    <w:rsid w:val="00943C94"/>
    <w:rsid w:val="0094429F"/>
    <w:rsid w:val="00946939"/>
    <w:rsid w:val="00946C1B"/>
    <w:rsid w:val="00954C82"/>
    <w:rsid w:val="00955CF1"/>
    <w:rsid w:val="00957DF1"/>
    <w:rsid w:val="0096190A"/>
    <w:rsid w:val="00966383"/>
    <w:rsid w:val="0097382B"/>
    <w:rsid w:val="009738B3"/>
    <w:rsid w:val="00974536"/>
    <w:rsid w:val="009769B1"/>
    <w:rsid w:val="0097789C"/>
    <w:rsid w:val="00980827"/>
    <w:rsid w:val="00980D8E"/>
    <w:rsid w:val="00981CB7"/>
    <w:rsid w:val="009850C2"/>
    <w:rsid w:val="00986A8B"/>
    <w:rsid w:val="009A0919"/>
    <w:rsid w:val="009A1130"/>
    <w:rsid w:val="009A2BB3"/>
    <w:rsid w:val="009A3C14"/>
    <w:rsid w:val="009A53E6"/>
    <w:rsid w:val="009B0B09"/>
    <w:rsid w:val="009B2E62"/>
    <w:rsid w:val="009B5ED9"/>
    <w:rsid w:val="009C0295"/>
    <w:rsid w:val="009C4D76"/>
    <w:rsid w:val="009C74D4"/>
    <w:rsid w:val="009D3605"/>
    <w:rsid w:val="009D63AD"/>
    <w:rsid w:val="009E1EBC"/>
    <w:rsid w:val="009E380C"/>
    <w:rsid w:val="009E67E3"/>
    <w:rsid w:val="009F0A3D"/>
    <w:rsid w:val="009F15B1"/>
    <w:rsid w:val="009F2576"/>
    <w:rsid w:val="009F29A9"/>
    <w:rsid w:val="009F523A"/>
    <w:rsid w:val="009F6E28"/>
    <w:rsid w:val="00A019AB"/>
    <w:rsid w:val="00A02747"/>
    <w:rsid w:val="00A02DFD"/>
    <w:rsid w:val="00A04DC2"/>
    <w:rsid w:val="00A050A1"/>
    <w:rsid w:val="00A10AD1"/>
    <w:rsid w:val="00A11925"/>
    <w:rsid w:val="00A16392"/>
    <w:rsid w:val="00A16E4B"/>
    <w:rsid w:val="00A22737"/>
    <w:rsid w:val="00A256F8"/>
    <w:rsid w:val="00A359BF"/>
    <w:rsid w:val="00A36CD6"/>
    <w:rsid w:val="00A3735A"/>
    <w:rsid w:val="00A377DD"/>
    <w:rsid w:val="00A40685"/>
    <w:rsid w:val="00A41437"/>
    <w:rsid w:val="00A443E2"/>
    <w:rsid w:val="00A44914"/>
    <w:rsid w:val="00A458AB"/>
    <w:rsid w:val="00A45A67"/>
    <w:rsid w:val="00A45AF3"/>
    <w:rsid w:val="00A46442"/>
    <w:rsid w:val="00A5096A"/>
    <w:rsid w:val="00A527C1"/>
    <w:rsid w:val="00A531D9"/>
    <w:rsid w:val="00A534E4"/>
    <w:rsid w:val="00A5395E"/>
    <w:rsid w:val="00A54C0E"/>
    <w:rsid w:val="00A57673"/>
    <w:rsid w:val="00A61797"/>
    <w:rsid w:val="00A65EAF"/>
    <w:rsid w:val="00A67B01"/>
    <w:rsid w:val="00A7001B"/>
    <w:rsid w:val="00A71ACC"/>
    <w:rsid w:val="00A72145"/>
    <w:rsid w:val="00A72DBD"/>
    <w:rsid w:val="00A80E97"/>
    <w:rsid w:val="00A85F58"/>
    <w:rsid w:val="00A87EB5"/>
    <w:rsid w:val="00A91C97"/>
    <w:rsid w:val="00A929E6"/>
    <w:rsid w:val="00A9335C"/>
    <w:rsid w:val="00A967CC"/>
    <w:rsid w:val="00A97361"/>
    <w:rsid w:val="00AA12B2"/>
    <w:rsid w:val="00AA52A8"/>
    <w:rsid w:val="00AA6225"/>
    <w:rsid w:val="00AA6489"/>
    <w:rsid w:val="00AA7EDD"/>
    <w:rsid w:val="00AB244D"/>
    <w:rsid w:val="00AB6145"/>
    <w:rsid w:val="00AC2D96"/>
    <w:rsid w:val="00AC36C5"/>
    <w:rsid w:val="00AC3B24"/>
    <w:rsid w:val="00AC5266"/>
    <w:rsid w:val="00AC643E"/>
    <w:rsid w:val="00AC67C1"/>
    <w:rsid w:val="00AC7D69"/>
    <w:rsid w:val="00AD06B7"/>
    <w:rsid w:val="00AD26EB"/>
    <w:rsid w:val="00AD2874"/>
    <w:rsid w:val="00AD2F6C"/>
    <w:rsid w:val="00AD61CE"/>
    <w:rsid w:val="00AD641C"/>
    <w:rsid w:val="00AE2A78"/>
    <w:rsid w:val="00AF56D2"/>
    <w:rsid w:val="00B01679"/>
    <w:rsid w:val="00B20909"/>
    <w:rsid w:val="00B23E5D"/>
    <w:rsid w:val="00B27935"/>
    <w:rsid w:val="00B356BF"/>
    <w:rsid w:val="00B36D78"/>
    <w:rsid w:val="00B36F20"/>
    <w:rsid w:val="00B420EC"/>
    <w:rsid w:val="00B4247B"/>
    <w:rsid w:val="00B45D42"/>
    <w:rsid w:val="00B53308"/>
    <w:rsid w:val="00B637EA"/>
    <w:rsid w:val="00B65E57"/>
    <w:rsid w:val="00B73E6A"/>
    <w:rsid w:val="00B75C4A"/>
    <w:rsid w:val="00B81344"/>
    <w:rsid w:val="00B85DB5"/>
    <w:rsid w:val="00B86B69"/>
    <w:rsid w:val="00B8745B"/>
    <w:rsid w:val="00B879A3"/>
    <w:rsid w:val="00B90830"/>
    <w:rsid w:val="00B91E7F"/>
    <w:rsid w:val="00B9529A"/>
    <w:rsid w:val="00B96150"/>
    <w:rsid w:val="00B96D10"/>
    <w:rsid w:val="00B9740D"/>
    <w:rsid w:val="00BA17DC"/>
    <w:rsid w:val="00BA4E9C"/>
    <w:rsid w:val="00BA6190"/>
    <w:rsid w:val="00BB0465"/>
    <w:rsid w:val="00BB22CB"/>
    <w:rsid w:val="00BB3A77"/>
    <w:rsid w:val="00BB5224"/>
    <w:rsid w:val="00BC0CD5"/>
    <w:rsid w:val="00BC0EF9"/>
    <w:rsid w:val="00BC1564"/>
    <w:rsid w:val="00BC649A"/>
    <w:rsid w:val="00BC76A7"/>
    <w:rsid w:val="00BD14C6"/>
    <w:rsid w:val="00BD15BA"/>
    <w:rsid w:val="00BD2B5F"/>
    <w:rsid w:val="00BE0C91"/>
    <w:rsid w:val="00BE60F9"/>
    <w:rsid w:val="00BF1E31"/>
    <w:rsid w:val="00BF4B18"/>
    <w:rsid w:val="00C00187"/>
    <w:rsid w:val="00C164FD"/>
    <w:rsid w:val="00C1703B"/>
    <w:rsid w:val="00C203E6"/>
    <w:rsid w:val="00C24352"/>
    <w:rsid w:val="00C24A0B"/>
    <w:rsid w:val="00C26CDD"/>
    <w:rsid w:val="00C26D86"/>
    <w:rsid w:val="00C308F3"/>
    <w:rsid w:val="00C33678"/>
    <w:rsid w:val="00C367EF"/>
    <w:rsid w:val="00C40491"/>
    <w:rsid w:val="00C40CDF"/>
    <w:rsid w:val="00C43944"/>
    <w:rsid w:val="00C4413E"/>
    <w:rsid w:val="00C4627A"/>
    <w:rsid w:val="00C475EB"/>
    <w:rsid w:val="00C52AF2"/>
    <w:rsid w:val="00C52BC9"/>
    <w:rsid w:val="00C54790"/>
    <w:rsid w:val="00C548DC"/>
    <w:rsid w:val="00C60F42"/>
    <w:rsid w:val="00C63EDE"/>
    <w:rsid w:val="00C64033"/>
    <w:rsid w:val="00C70500"/>
    <w:rsid w:val="00C71B97"/>
    <w:rsid w:val="00C75FFE"/>
    <w:rsid w:val="00C76377"/>
    <w:rsid w:val="00C77F6B"/>
    <w:rsid w:val="00C80A35"/>
    <w:rsid w:val="00C819E0"/>
    <w:rsid w:val="00C82EC5"/>
    <w:rsid w:val="00C839AC"/>
    <w:rsid w:val="00C850DF"/>
    <w:rsid w:val="00C92091"/>
    <w:rsid w:val="00C94FDA"/>
    <w:rsid w:val="00C95162"/>
    <w:rsid w:val="00C96423"/>
    <w:rsid w:val="00CA1915"/>
    <w:rsid w:val="00CA5DB9"/>
    <w:rsid w:val="00CA6F3C"/>
    <w:rsid w:val="00CB31B2"/>
    <w:rsid w:val="00CB53BC"/>
    <w:rsid w:val="00CB64D9"/>
    <w:rsid w:val="00CB7299"/>
    <w:rsid w:val="00CD0260"/>
    <w:rsid w:val="00CD0967"/>
    <w:rsid w:val="00CD6908"/>
    <w:rsid w:val="00CE2519"/>
    <w:rsid w:val="00CE2C68"/>
    <w:rsid w:val="00CE4BC7"/>
    <w:rsid w:val="00CE5565"/>
    <w:rsid w:val="00CE58A2"/>
    <w:rsid w:val="00CE7E26"/>
    <w:rsid w:val="00CF0561"/>
    <w:rsid w:val="00CF6F14"/>
    <w:rsid w:val="00CF72E6"/>
    <w:rsid w:val="00CF79C3"/>
    <w:rsid w:val="00D0025C"/>
    <w:rsid w:val="00D00E1C"/>
    <w:rsid w:val="00D0195B"/>
    <w:rsid w:val="00D01C7F"/>
    <w:rsid w:val="00D05C2F"/>
    <w:rsid w:val="00D12E0F"/>
    <w:rsid w:val="00D146FB"/>
    <w:rsid w:val="00D22012"/>
    <w:rsid w:val="00D22A0F"/>
    <w:rsid w:val="00D22A66"/>
    <w:rsid w:val="00D30FD9"/>
    <w:rsid w:val="00D33B44"/>
    <w:rsid w:val="00D34011"/>
    <w:rsid w:val="00D378B0"/>
    <w:rsid w:val="00D439EE"/>
    <w:rsid w:val="00D44844"/>
    <w:rsid w:val="00D46A5B"/>
    <w:rsid w:val="00D4775B"/>
    <w:rsid w:val="00D47B89"/>
    <w:rsid w:val="00D522A9"/>
    <w:rsid w:val="00D558D9"/>
    <w:rsid w:val="00D57802"/>
    <w:rsid w:val="00D6027D"/>
    <w:rsid w:val="00D63967"/>
    <w:rsid w:val="00D63F8F"/>
    <w:rsid w:val="00D71762"/>
    <w:rsid w:val="00D7387D"/>
    <w:rsid w:val="00D73FA4"/>
    <w:rsid w:val="00D8304F"/>
    <w:rsid w:val="00D83DCB"/>
    <w:rsid w:val="00D83FAF"/>
    <w:rsid w:val="00D84E67"/>
    <w:rsid w:val="00D90AFD"/>
    <w:rsid w:val="00D92BF8"/>
    <w:rsid w:val="00DA1FAD"/>
    <w:rsid w:val="00DA51A9"/>
    <w:rsid w:val="00DA5A64"/>
    <w:rsid w:val="00DA5E21"/>
    <w:rsid w:val="00DA74A7"/>
    <w:rsid w:val="00DA764E"/>
    <w:rsid w:val="00DB2D8B"/>
    <w:rsid w:val="00DB6183"/>
    <w:rsid w:val="00DB7A42"/>
    <w:rsid w:val="00DC25E0"/>
    <w:rsid w:val="00DC3975"/>
    <w:rsid w:val="00DC4196"/>
    <w:rsid w:val="00DC79AD"/>
    <w:rsid w:val="00DE0643"/>
    <w:rsid w:val="00DE5095"/>
    <w:rsid w:val="00DE5907"/>
    <w:rsid w:val="00DE6549"/>
    <w:rsid w:val="00DF0755"/>
    <w:rsid w:val="00DF0DBA"/>
    <w:rsid w:val="00DF6015"/>
    <w:rsid w:val="00DF69B0"/>
    <w:rsid w:val="00E05DA4"/>
    <w:rsid w:val="00E101B8"/>
    <w:rsid w:val="00E136A8"/>
    <w:rsid w:val="00E137C0"/>
    <w:rsid w:val="00E13EAE"/>
    <w:rsid w:val="00E1582E"/>
    <w:rsid w:val="00E1677F"/>
    <w:rsid w:val="00E16F8D"/>
    <w:rsid w:val="00E250A8"/>
    <w:rsid w:val="00E26E91"/>
    <w:rsid w:val="00E35A1C"/>
    <w:rsid w:val="00E35C8C"/>
    <w:rsid w:val="00E377CF"/>
    <w:rsid w:val="00E41B13"/>
    <w:rsid w:val="00E44B57"/>
    <w:rsid w:val="00E46E40"/>
    <w:rsid w:val="00E47004"/>
    <w:rsid w:val="00E477E3"/>
    <w:rsid w:val="00E479A5"/>
    <w:rsid w:val="00E55180"/>
    <w:rsid w:val="00E571DF"/>
    <w:rsid w:val="00E57872"/>
    <w:rsid w:val="00E579BD"/>
    <w:rsid w:val="00E6086E"/>
    <w:rsid w:val="00E6215C"/>
    <w:rsid w:val="00E62F20"/>
    <w:rsid w:val="00E65CDE"/>
    <w:rsid w:val="00E74894"/>
    <w:rsid w:val="00E76D48"/>
    <w:rsid w:val="00E76FEB"/>
    <w:rsid w:val="00E82A60"/>
    <w:rsid w:val="00E82E43"/>
    <w:rsid w:val="00E835D2"/>
    <w:rsid w:val="00E836B7"/>
    <w:rsid w:val="00E84498"/>
    <w:rsid w:val="00E84FD0"/>
    <w:rsid w:val="00E86724"/>
    <w:rsid w:val="00E86EC1"/>
    <w:rsid w:val="00E904A4"/>
    <w:rsid w:val="00E924E8"/>
    <w:rsid w:val="00E94277"/>
    <w:rsid w:val="00E954B1"/>
    <w:rsid w:val="00EA1CA3"/>
    <w:rsid w:val="00EA2927"/>
    <w:rsid w:val="00EA3C9B"/>
    <w:rsid w:val="00EA7725"/>
    <w:rsid w:val="00EB152E"/>
    <w:rsid w:val="00EB2D78"/>
    <w:rsid w:val="00EB37BA"/>
    <w:rsid w:val="00EB6E2F"/>
    <w:rsid w:val="00EB6EEE"/>
    <w:rsid w:val="00EC02EC"/>
    <w:rsid w:val="00EC1807"/>
    <w:rsid w:val="00EC4CE8"/>
    <w:rsid w:val="00EC6BEE"/>
    <w:rsid w:val="00ED2335"/>
    <w:rsid w:val="00ED31AB"/>
    <w:rsid w:val="00ED36B6"/>
    <w:rsid w:val="00ED72F7"/>
    <w:rsid w:val="00EE2DFF"/>
    <w:rsid w:val="00EE4B76"/>
    <w:rsid w:val="00EE52B4"/>
    <w:rsid w:val="00EF0D90"/>
    <w:rsid w:val="00EF1272"/>
    <w:rsid w:val="00F004DC"/>
    <w:rsid w:val="00F015E7"/>
    <w:rsid w:val="00F15FB3"/>
    <w:rsid w:val="00F165EE"/>
    <w:rsid w:val="00F171F4"/>
    <w:rsid w:val="00F25C89"/>
    <w:rsid w:val="00F348BB"/>
    <w:rsid w:val="00F40715"/>
    <w:rsid w:val="00F44583"/>
    <w:rsid w:val="00F4495E"/>
    <w:rsid w:val="00F50910"/>
    <w:rsid w:val="00F5371A"/>
    <w:rsid w:val="00F5775B"/>
    <w:rsid w:val="00F670DD"/>
    <w:rsid w:val="00F71680"/>
    <w:rsid w:val="00F73C09"/>
    <w:rsid w:val="00F75A67"/>
    <w:rsid w:val="00F81C10"/>
    <w:rsid w:val="00F8357A"/>
    <w:rsid w:val="00F839CE"/>
    <w:rsid w:val="00F91AC7"/>
    <w:rsid w:val="00F92EE4"/>
    <w:rsid w:val="00F93697"/>
    <w:rsid w:val="00FA0D6C"/>
    <w:rsid w:val="00FA6CF0"/>
    <w:rsid w:val="00FA7449"/>
    <w:rsid w:val="00FA7E63"/>
    <w:rsid w:val="00FB0F00"/>
    <w:rsid w:val="00FB0F66"/>
    <w:rsid w:val="00FB1C4B"/>
    <w:rsid w:val="00FB3EBA"/>
    <w:rsid w:val="00FB6D8A"/>
    <w:rsid w:val="00FB7780"/>
    <w:rsid w:val="00FC1E7F"/>
    <w:rsid w:val="00FC278C"/>
    <w:rsid w:val="00FC304E"/>
    <w:rsid w:val="00FC46FF"/>
    <w:rsid w:val="00FC68E1"/>
    <w:rsid w:val="00FC7DF8"/>
    <w:rsid w:val="00FD0C5C"/>
    <w:rsid w:val="00FD0FD7"/>
    <w:rsid w:val="00FD10F9"/>
    <w:rsid w:val="00FD2A0A"/>
    <w:rsid w:val="00FD4489"/>
    <w:rsid w:val="00FD4706"/>
    <w:rsid w:val="00FD555C"/>
    <w:rsid w:val="00FE103D"/>
    <w:rsid w:val="00FE6670"/>
    <w:rsid w:val="00FF0727"/>
    <w:rsid w:val="00FF37D2"/>
    <w:rsid w:val="00FF506F"/>
    <w:rsid w:val="00FF6528"/>
    <w:rsid w:val="00FF75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CE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aliases w:val="- Bullets,목록 단락"/>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aliases w:val="- Bullets Char,목록 단락 Char"/>
    <w:link w:val="ListParagraph"/>
    <w:uiPriority w:val="34"/>
    <w:qFormat/>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qFormat/>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 w:type="paragraph" w:customStyle="1" w:styleId="Observation">
    <w:name w:val="Observation"/>
    <w:basedOn w:val="Proposal"/>
    <w:qFormat/>
    <w:rsid w:val="00357429"/>
    <w:pPr>
      <w:numPr>
        <w:numId w:val="27"/>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153906785">
      <w:bodyDiv w:val="1"/>
      <w:marLeft w:val="0"/>
      <w:marRight w:val="0"/>
      <w:marTop w:val="0"/>
      <w:marBottom w:val="0"/>
      <w:divBdr>
        <w:top w:val="none" w:sz="0" w:space="0" w:color="auto"/>
        <w:left w:val="none" w:sz="0" w:space="0" w:color="auto"/>
        <w:bottom w:val="none" w:sz="0" w:space="0" w:color="auto"/>
        <w:right w:val="none" w:sz="0" w:space="0" w:color="auto"/>
      </w:divBdr>
    </w:div>
    <w:div w:id="1155492363">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246F2-2D90-4CED-9D5D-50DE3FD20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2432</Words>
  <Characters>12895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2017-09-30T04:10:00Z</dcterms:created>
  <dcterms:modified xsi:type="dcterms:W3CDTF">2017-11-17T19:42:00Z</dcterms:modified>
</cp:coreProperties>
</file>